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CB" w:rsidRDefault="00A365CB" w:rsidP="00A365CB">
      <w:pPr>
        <w:pStyle w:val="NormaleWeb"/>
        <w:spacing w:after="0" w:line="272" w:lineRule="atLeast"/>
        <w:jc w:val="center"/>
      </w:pPr>
      <w:r>
        <w:rPr>
          <w:b/>
          <w:bCs/>
          <w:color w:val="000000"/>
        </w:rPr>
        <w:t>La raccolta dell'anamnesi: la “storia” del bambino</w:t>
      </w:r>
    </w:p>
    <w:p w:rsidR="00A365CB" w:rsidRDefault="00A365CB" w:rsidP="00A365CB">
      <w:pPr>
        <w:pStyle w:val="NormaleWeb"/>
        <w:spacing w:after="0" w:line="272" w:lineRule="atLeast"/>
        <w:ind w:left="1877"/>
        <w:jc w:val="center"/>
      </w:pPr>
    </w:p>
    <w:p w:rsidR="00A365CB" w:rsidRDefault="00A365CB" w:rsidP="00A365CB">
      <w:pPr>
        <w:pStyle w:val="NormaleWeb"/>
        <w:spacing w:after="57" w:line="272" w:lineRule="atLeast"/>
      </w:pPr>
      <w:r>
        <w:rPr>
          <w:color w:val="000000"/>
        </w:rPr>
        <w:t>Per la comprensione della patologia psichiatrica infantile è necessaria una corretta ed esauriente anamnesi personale e familiare.</w:t>
      </w:r>
    </w:p>
    <w:p w:rsidR="00A365CB" w:rsidRDefault="00A365CB" w:rsidP="00A365CB">
      <w:pPr>
        <w:pStyle w:val="NormaleWeb"/>
        <w:spacing w:after="57" w:line="272" w:lineRule="atLeast"/>
      </w:pPr>
      <w:r>
        <w:rPr>
          <w:color w:val="000000"/>
        </w:rPr>
        <w:t>Anamnesi familiare: presenza di familiarità per disturbi psichiatrici (ansia, depressione, disturbi dell'umore)</w:t>
      </w:r>
    </w:p>
    <w:p w:rsidR="00A365CB" w:rsidRDefault="00A365CB" w:rsidP="00A365CB">
      <w:pPr>
        <w:pStyle w:val="NormaleWeb"/>
        <w:spacing w:after="57" w:line="272" w:lineRule="atLeast"/>
      </w:pPr>
      <w:r>
        <w:rPr>
          <w:color w:val="000000"/>
        </w:rPr>
        <w:t xml:space="preserve">L'anamnesi personale consente di </w:t>
      </w:r>
      <w:r>
        <w:rPr>
          <w:i/>
          <w:iCs/>
          <w:color w:val="000000"/>
        </w:rPr>
        <w:t>raccogliere la “storia” del bambino</w:t>
      </w:r>
      <w:r>
        <w:rPr>
          <w:color w:val="000000"/>
        </w:rPr>
        <w:t xml:space="preserve"> attraverso i ricordi e i vissuti dei genitori.</w:t>
      </w:r>
    </w:p>
    <w:p w:rsidR="00A365CB" w:rsidRDefault="00A365CB" w:rsidP="00A365CB">
      <w:pPr>
        <w:pStyle w:val="NormaleWeb"/>
        <w:spacing w:after="57" w:line="272" w:lineRule="atLeast"/>
      </w:pPr>
      <w:r>
        <w:rPr>
          <w:color w:val="000000"/>
        </w:rPr>
        <w:t>Il colloquio con entrambi i genitori, se possibile, spesso ripetuto nel tempo, permette di conoscere i genitori e, attraverso di loro, il bambino, le sue caratteristiche individuali, l'ambiente di vita a partire dalla nascita e dai primi anni, le modalità di relazione genitori-bambino e con gli altri membri della famiglia, i fratelli, i nonni, le figure significative del bambino nella sue relazioni di fiducia e nel legame di attaccamento.</w:t>
      </w:r>
    </w:p>
    <w:p w:rsidR="00A365CB" w:rsidRDefault="00A365CB" w:rsidP="00A365CB">
      <w:pPr>
        <w:pStyle w:val="NormaleWeb"/>
        <w:spacing w:after="57" w:line="272" w:lineRule="atLeast"/>
      </w:pPr>
      <w:r>
        <w:rPr>
          <w:color w:val="000000"/>
        </w:rPr>
        <w:t>Attraverso colloqui ripetuti con i genitori emerge la narrazione della relazione con il figlio, la qualità del legame, le caratteristiche del temperamento e del carattere del bambino, i momenti di crisi e di difficoltà, le modalità con cui i genitori hanno vissuto la relazione col figlio, le difficoltà, i problemi della crescita.</w:t>
      </w:r>
    </w:p>
    <w:p w:rsidR="00A365CB" w:rsidRDefault="00A365CB" w:rsidP="00A365CB">
      <w:pPr>
        <w:pStyle w:val="NormaleWeb"/>
        <w:spacing w:after="57" w:line="272" w:lineRule="atLeast"/>
      </w:pPr>
      <w:r>
        <w:rPr>
          <w:color w:val="000000"/>
        </w:rPr>
        <w:t xml:space="preserve">A partire dalla raccolta dell'anamnesi è evidente che </w:t>
      </w:r>
      <w:r>
        <w:rPr>
          <w:i/>
          <w:iCs/>
          <w:color w:val="000000"/>
        </w:rPr>
        <w:t>l'interesse per il bambino è “globale”</w:t>
      </w:r>
      <w:r>
        <w:rPr>
          <w:color w:val="000000"/>
        </w:rPr>
        <w:t>, cioè è rivolto sia alla sua condizione di malattia/patologia/disabilità, sia alla qualità delle relazioni genitori-bambino in famiglia, cioè nel contesto di vita del bambino, sia allo sviluppo delle competenze motorie, linguistiche, cognitive e relazionali di “quel” bambino, con “quei” genitori, in “quella” famiglia.</w:t>
      </w:r>
    </w:p>
    <w:p w:rsidR="00A365CB" w:rsidRDefault="00A365CB" w:rsidP="00A365CB">
      <w:pPr>
        <w:pStyle w:val="NormaleWeb"/>
        <w:spacing w:after="57" w:line="272" w:lineRule="atLeast"/>
      </w:pPr>
      <w:r>
        <w:rPr>
          <w:color w:val="000000"/>
        </w:rPr>
        <w:t>Viene data importanza alle relazioni in contesti diversi dalla famiglia: la scuola, i rapporti con i coetanei.</w:t>
      </w:r>
    </w:p>
    <w:p w:rsidR="00A365CB" w:rsidRDefault="00A365CB" w:rsidP="00A365CB">
      <w:pPr>
        <w:pStyle w:val="NormaleWeb"/>
        <w:spacing w:after="57" w:line="272" w:lineRule="atLeast"/>
      </w:pPr>
      <w:r>
        <w:rPr>
          <w:color w:val="000000"/>
        </w:rPr>
        <w:t>La ricostruzione della “storia” del bambino, effettuata dal NPI con i genitori deve evidenziare:</w:t>
      </w:r>
    </w:p>
    <w:p w:rsidR="00A365CB" w:rsidRDefault="00A365CB" w:rsidP="00A365CB">
      <w:pPr>
        <w:pStyle w:val="NormaleWeb"/>
        <w:numPr>
          <w:ilvl w:val="0"/>
          <w:numId w:val="1"/>
        </w:numPr>
        <w:spacing w:after="57" w:line="272" w:lineRule="atLeast"/>
      </w:pPr>
      <w:r>
        <w:rPr>
          <w:color w:val="000000"/>
        </w:rPr>
        <w:t xml:space="preserve">il decorso della </w:t>
      </w:r>
      <w:r>
        <w:rPr>
          <w:i/>
          <w:iCs/>
          <w:color w:val="000000"/>
        </w:rPr>
        <w:t>gravidanza</w:t>
      </w:r>
      <w:r>
        <w:rPr>
          <w:color w:val="000000"/>
        </w:rPr>
        <w:t>. Si chiede ai genitori la durata della gravidanza (normalmente la gravidanza dura 38-42 settimane), le modalità del decorso, se fisiologico o, se patologico quali siano state le difficoltà o le patologie</w:t>
      </w:r>
    </w:p>
    <w:p w:rsidR="00A365CB" w:rsidRDefault="00A365CB" w:rsidP="00A365CB">
      <w:pPr>
        <w:pStyle w:val="NormaleWeb"/>
        <w:numPr>
          <w:ilvl w:val="0"/>
          <w:numId w:val="1"/>
        </w:numPr>
        <w:spacing w:after="57" w:line="272" w:lineRule="atLeast"/>
      </w:pPr>
      <w:r>
        <w:rPr>
          <w:color w:val="000000"/>
        </w:rPr>
        <w:t xml:space="preserve">l' epoca del </w:t>
      </w:r>
      <w:r>
        <w:rPr>
          <w:i/>
          <w:iCs/>
          <w:color w:val="000000"/>
        </w:rPr>
        <w:t>parto</w:t>
      </w:r>
      <w:r>
        <w:rPr>
          <w:color w:val="000000"/>
        </w:rPr>
        <w:t>: se a termine di gravidanza o prima del termine di gravidanza (pretermine) e in questo caso per quali ragioni</w:t>
      </w:r>
    </w:p>
    <w:p w:rsidR="00A365CB" w:rsidRDefault="00A365CB" w:rsidP="00A365CB">
      <w:pPr>
        <w:pStyle w:val="NormaleWeb"/>
        <w:numPr>
          <w:ilvl w:val="0"/>
          <w:numId w:val="1"/>
        </w:numPr>
        <w:spacing w:after="57" w:line="272" w:lineRule="atLeast"/>
      </w:pPr>
      <w:r>
        <w:rPr>
          <w:color w:val="000000"/>
        </w:rPr>
        <w:t xml:space="preserve">le modalità di espletamento del </w:t>
      </w:r>
      <w:r>
        <w:rPr>
          <w:i/>
          <w:iCs/>
          <w:color w:val="000000"/>
        </w:rPr>
        <w:t xml:space="preserve">parto </w:t>
      </w:r>
      <w:r>
        <w:rPr>
          <w:color w:val="000000"/>
        </w:rPr>
        <w:t>(spontaneo/eutocico, cesareo, distocico)</w:t>
      </w:r>
    </w:p>
    <w:p w:rsidR="00A365CB" w:rsidRDefault="00A365CB" w:rsidP="00A365CB">
      <w:pPr>
        <w:pStyle w:val="NormaleWeb"/>
        <w:numPr>
          <w:ilvl w:val="0"/>
          <w:numId w:val="1"/>
        </w:numPr>
        <w:spacing w:after="57" w:line="272" w:lineRule="atLeast"/>
      </w:pPr>
      <w:r>
        <w:rPr>
          <w:color w:val="000000"/>
        </w:rPr>
        <w:t>le</w:t>
      </w:r>
      <w:r>
        <w:rPr>
          <w:i/>
          <w:iCs/>
          <w:color w:val="000000"/>
        </w:rPr>
        <w:t xml:space="preserve"> condizioni neonatali </w:t>
      </w:r>
      <w:r>
        <w:rPr>
          <w:color w:val="000000"/>
        </w:rPr>
        <w:t>(condizioni del bambino alla nascita). Sul libretto del bambino rilasciato ai genitori alla nascita è indicato l'indice di Apgar che fornisce un'indicazione precisa delle condizioni del neonato al momento della nascita</w:t>
      </w:r>
    </w:p>
    <w:p w:rsidR="00A365CB" w:rsidRDefault="00A365CB" w:rsidP="00A365CB">
      <w:pPr>
        <w:pStyle w:val="NormaleWeb"/>
        <w:numPr>
          <w:ilvl w:val="0"/>
          <w:numId w:val="1"/>
        </w:numPr>
        <w:spacing w:after="57" w:line="272" w:lineRule="atLeast"/>
      </w:pPr>
      <w:r>
        <w:rPr>
          <w:color w:val="000000"/>
        </w:rPr>
        <w:t xml:space="preserve">il </w:t>
      </w:r>
      <w:r>
        <w:rPr>
          <w:i/>
          <w:iCs/>
          <w:color w:val="000000"/>
        </w:rPr>
        <w:t xml:space="preserve">peso neonatale </w:t>
      </w:r>
      <w:r>
        <w:rPr>
          <w:color w:val="000000"/>
        </w:rPr>
        <w:t>(alla nascita): il peso di un neonato a termine di gravidanza è normalmente di circa 2900-3500 grammi</w:t>
      </w:r>
    </w:p>
    <w:p w:rsidR="00A365CB" w:rsidRDefault="00A365CB" w:rsidP="00A365CB">
      <w:pPr>
        <w:pStyle w:val="NormaleWeb"/>
        <w:numPr>
          <w:ilvl w:val="0"/>
          <w:numId w:val="1"/>
        </w:numPr>
        <w:spacing w:after="57" w:line="272" w:lineRule="atLeast"/>
      </w:pPr>
      <w:r>
        <w:rPr>
          <w:color w:val="000000"/>
        </w:rPr>
        <w:t xml:space="preserve">l' </w:t>
      </w:r>
      <w:r>
        <w:rPr>
          <w:i/>
          <w:iCs/>
          <w:color w:val="000000"/>
        </w:rPr>
        <w:t>allattamento</w:t>
      </w:r>
      <w:r>
        <w:rPr>
          <w:color w:val="000000"/>
        </w:rPr>
        <w:t>: tipo di allattamento (con latte materno o con latte artificiale), durata dell'allattamento in mesi, modalità di suzione del bambino (succhiava bene, si stancava presto, faceva fatica ad attaccarsi al seno o a prendere il biberon...)</w:t>
      </w:r>
    </w:p>
    <w:p w:rsidR="00A365CB" w:rsidRDefault="00A365CB" w:rsidP="00A365CB">
      <w:pPr>
        <w:pStyle w:val="NormaleWeb"/>
        <w:numPr>
          <w:ilvl w:val="0"/>
          <w:numId w:val="1"/>
        </w:numPr>
        <w:spacing w:after="57" w:line="272" w:lineRule="atLeast"/>
      </w:pPr>
      <w:r>
        <w:rPr>
          <w:color w:val="000000"/>
        </w:rPr>
        <w:lastRenderedPageBreak/>
        <w:t>lo</w:t>
      </w:r>
      <w:r>
        <w:rPr>
          <w:i/>
          <w:iCs/>
          <w:color w:val="000000"/>
        </w:rPr>
        <w:t xml:space="preserve"> svezzamento</w:t>
      </w:r>
      <w:r>
        <w:rPr>
          <w:color w:val="000000"/>
        </w:rPr>
        <w:t xml:space="preserve">: quando è avvenuto (normalmente i bambini iniziano ad essere svezzati dal 4-6 mese), se ci sono state difficoltà (rifiuto ...) </w:t>
      </w:r>
    </w:p>
    <w:p w:rsidR="00A365CB" w:rsidRDefault="00A365CB" w:rsidP="00A365CB">
      <w:pPr>
        <w:pStyle w:val="NormaleWeb"/>
        <w:numPr>
          <w:ilvl w:val="0"/>
          <w:numId w:val="1"/>
        </w:numPr>
        <w:spacing w:after="57" w:line="272" w:lineRule="atLeast"/>
      </w:pPr>
      <w:r>
        <w:rPr>
          <w:color w:val="000000"/>
        </w:rPr>
        <w:t>le tappe dello</w:t>
      </w:r>
      <w:r>
        <w:rPr>
          <w:i/>
          <w:iCs/>
          <w:color w:val="000000"/>
        </w:rPr>
        <w:t xml:space="preserve"> sviluppo psico-motorio</w:t>
      </w:r>
    </w:p>
    <w:p w:rsidR="00A365CB" w:rsidRDefault="00A365CB" w:rsidP="00A365CB">
      <w:pPr>
        <w:pStyle w:val="NormaleWeb"/>
        <w:numPr>
          <w:ilvl w:val="0"/>
          <w:numId w:val="1"/>
        </w:numPr>
        <w:spacing w:after="57" w:line="272" w:lineRule="atLeast"/>
      </w:pPr>
      <w:r>
        <w:rPr>
          <w:color w:val="000000"/>
        </w:rPr>
        <w:t>le tappe dello</w:t>
      </w:r>
      <w:r>
        <w:rPr>
          <w:i/>
          <w:iCs/>
          <w:color w:val="000000"/>
        </w:rPr>
        <w:t xml:space="preserve"> sviluppo del linguaggio</w:t>
      </w:r>
      <w:r>
        <w:rPr>
          <w:color w:val="000000"/>
        </w:rPr>
        <w:t>: chiedere i tempi di acquisizione della lallazione, parola-frase o prime paroline</w:t>
      </w:r>
    </w:p>
    <w:p w:rsidR="00A365CB" w:rsidRDefault="00A365CB" w:rsidP="00A365CB">
      <w:pPr>
        <w:pStyle w:val="NormaleWeb"/>
        <w:numPr>
          <w:ilvl w:val="0"/>
          <w:numId w:val="1"/>
        </w:numPr>
        <w:spacing w:after="57" w:line="272" w:lineRule="atLeast"/>
      </w:pPr>
      <w:r>
        <w:rPr>
          <w:color w:val="000000"/>
        </w:rPr>
        <w:t>l'</w:t>
      </w:r>
      <w:r>
        <w:rPr>
          <w:i/>
          <w:iCs/>
          <w:color w:val="000000"/>
        </w:rPr>
        <w:t xml:space="preserve"> ingresso nella comunità dei pari</w:t>
      </w:r>
      <w:r>
        <w:rPr>
          <w:color w:val="000000"/>
        </w:rPr>
        <w:t xml:space="preserve">: è stato inserito al nido? a che età? con quali difficoltà? con difficoltà di separazione dai genitori? Ha frequentato la scuola materna? a che età? con quali difficoltà? con difficoltà di separazione dai genitori? Quali erano le relazioni con i coetanei? Con le insegnanti? Come è stato l'inserimento nella scuola elementare? E nella scuola media?Con che profitto?Con difficoltà di apprendimento? Quali? Per quale ragione? Quali erano le relazioni con i coetanei? Con le insegnanti? </w:t>
      </w:r>
    </w:p>
    <w:p w:rsidR="00A365CB" w:rsidRDefault="00A365CB" w:rsidP="00A365CB">
      <w:pPr>
        <w:pStyle w:val="NormaleWeb"/>
        <w:numPr>
          <w:ilvl w:val="0"/>
          <w:numId w:val="1"/>
        </w:numPr>
        <w:spacing w:after="57" w:line="272" w:lineRule="atLeast"/>
      </w:pPr>
      <w:r>
        <w:rPr>
          <w:i/>
          <w:iCs/>
          <w:color w:val="000000"/>
        </w:rPr>
        <w:t>difficoltà nel sonno notturno</w:t>
      </w:r>
    </w:p>
    <w:p w:rsidR="00A365CB" w:rsidRDefault="00A365CB" w:rsidP="00A365CB">
      <w:pPr>
        <w:pStyle w:val="NormaleWeb"/>
        <w:numPr>
          <w:ilvl w:val="0"/>
          <w:numId w:val="1"/>
        </w:numPr>
        <w:spacing w:after="57" w:line="272" w:lineRule="atLeast"/>
      </w:pPr>
      <w:r>
        <w:rPr>
          <w:i/>
          <w:iCs/>
          <w:color w:val="000000"/>
        </w:rPr>
        <w:t>difficoltà di alimentazione dopo lo svezzamento</w:t>
      </w:r>
    </w:p>
    <w:p w:rsidR="00A365CB" w:rsidRDefault="00A365CB" w:rsidP="00A365CB">
      <w:pPr>
        <w:pStyle w:val="NormaleWeb"/>
        <w:numPr>
          <w:ilvl w:val="0"/>
          <w:numId w:val="1"/>
        </w:numPr>
        <w:spacing w:after="57" w:line="272" w:lineRule="atLeast"/>
      </w:pPr>
      <w:r>
        <w:rPr>
          <w:i/>
          <w:iCs/>
          <w:color w:val="000000"/>
        </w:rPr>
        <w:t>difficoltà nell'acquisizione del controllo sfinterico</w:t>
      </w:r>
    </w:p>
    <w:p w:rsidR="00A365CB" w:rsidRDefault="00A365CB" w:rsidP="00A365CB">
      <w:pPr>
        <w:pStyle w:val="NormaleWeb"/>
        <w:numPr>
          <w:ilvl w:val="0"/>
          <w:numId w:val="1"/>
        </w:numPr>
        <w:spacing w:after="57" w:line="272" w:lineRule="atLeast"/>
      </w:pPr>
      <w:r>
        <w:rPr>
          <w:i/>
          <w:iCs/>
          <w:color w:val="000000"/>
        </w:rPr>
        <w:t>descrizione del carattere del bambino</w:t>
      </w:r>
    </w:p>
    <w:p w:rsidR="00A365CB" w:rsidRDefault="00A365CB" w:rsidP="00A365CB">
      <w:pPr>
        <w:pStyle w:val="NormaleWeb"/>
        <w:numPr>
          <w:ilvl w:val="0"/>
          <w:numId w:val="1"/>
        </w:numPr>
        <w:spacing w:after="57" w:line="272" w:lineRule="atLeast"/>
      </w:pPr>
      <w:r>
        <w:rPr>
          <w:i/>
          <w:iCs/>
          <w:color w:val="000000"/>
        </w:rPr>
        <w:t>descrizione delle relazioni con fratelli/sorelle, coetanei</w:t>
      </w:r>
    </w:p>
    <w:p w:rsidR="00A365CB" w:rsidRDefault="00A365CB" w:rsidP="00A365CB">
      <w:pPr>
        <w:pStyle w:val="NormaleWeb"/>
        <w:numPr>
          <w:ilvl w:val="0"/>
          <w:numId w:val="1"/>
        </w:numPr>
        <w:spacing w:after="57" w:line="272" w:lineRule="atLeast"/>
      </w:pPr>
      <w:r>
        <w:rPr>
          <w:i/>
          <w:iCs/>
          <w:color w:val="000000"/>
        </w:rPr>
        <w:t>descrizione delle difficoltà attuali per cui viene richiesta la consultazione</w:t>
      </w:r>
    </w:p>
    <w:p w:rsidR="00A365CB" w:rsidRDefault="00A365CB" w:rsidP="00A365CB">
      <w:pPr>
        <w:pStyle w:val="NormaleWeb"/>
        <w:spacing w:after="57" w:line="272" w:lineRule="atLeast"/>
      </w:pPr>
      <w:r>
        <w:rPr>
          <w:color w:val="000000"/>
          <w:u w:val="single"/>
        </w:rPr>
        <w:t>Relazione di Attaccamento</w:t>
      </w:r>
    </w:p>
    <w:p w:rsidR="00A365CB" w:rsidRDefault="00A365CB" w:rsidP="00A365CB">
      <w:pPr>
        <w:pStyle w:val="NormaleWeb"/>
        <w:spacing w:after="57" w:line="272" w:lineRule="atLeast"/>
      </w:pPr>
      <w:r>
        <w:rPr>
          <w:color w:val="000000"/>
        </w:rPr>
        <w:t>L'esplorazione con i genitori, in particolare con la mamma, dei vissuti rispetto all'esperienza dell'</w:t>
      </w:r>
      <w:r>
        <w:rPr>
          <w:color w:val="000000"/>
          <w:u w:val="single"/>
        </w:rPr>
        <w:t>allattamento</w:t>
      </w:r>
      <w:r>
        <w:rPr>
          <w:color w:val="000000"/>
        </w:rPr>
        <w:t xml:space="preserve"> consente di mettere a fuoco le caratteristiche del </w:t>
      </w:r>
      <w:r>
        <w:rPr>
          <w:color w:val="000000"/>
          <w:u w:val="single"/>
        </w:rPr>
        <w:t>legame di attaccamento</w:t>
      </w:r>
      <w:r>
        <w:rPr>
          <w:color w:val="000000"/>
        </w:rPr>
        <w:t xml:space="preserve"> e delle prime interazioni col bambino.</w:t>
      </w:r>
    </w:p>
    <w:p w:rsidR="00A365CB" w:rsidRDefault="00A365CB" w:rsidP="00A365CB">
      <w:pPr>
        <w:pStyle w:val="NormaleWeb"/>
        <w:spacing w:after="240" w:line="272" w:lineRule="atLeast"/>
      </w:pPr>
    </w:p>
    <w:p w:rsidR="00A365CB" w:rsidRDefault="00A365CB" w:rsidP="00A365CB">
      <w:pPr>
        <w:pStyle w:val="NormaleWeb"/>
        <w:spacing w:after="57" w:line="272" w:lineRule="atLeast"/>
      </w:pPr>
      <w:r>
        <w:rPr>
          <w:color w:val="000000"/>
          <w:u w:val="single"/>
        </w:rPr>
        <w:t>Processo di separazione</w:t>
      </w:r>
    </w:p>
    <w:p w:rsidR="00A365CB" w:rsidRDefault="00A365CB" w:rsidP="00A365CB">
      <w:pPr>
        <w:pStyle w:val="NormaleWeb"/>
        <w:spacing w:after="57" w:line="272" w:lineRule="atLeast"/>
      </w:pPr>
      <w:r>
        <w:rPr>
          <w:color w:val="000000"/>
        </w:rPr>
        <w:t xml:space="preserve">L'esplorazione delle modalità e del vissuto dello </w:t>
      </w:r>
      <w:r>
        <w:rPr>
          <w:color w:val="000000"/>
          <w:u w:val="single"/>
        </w:rPr>
        <w:t>svezzamento</w:t>
      </w:r>
      <w:r>
        <w:rPr>
          <w:color w:val="000000"/>
        </w:rPr>
        <w:t xml:space="preserve"> dal punto di vista dei genitori e del comportamento del bambino consente di avere a disposizione elementi per considerare le modalità con cui il bambino e i genitori, in particolare la mamma, hanno affrontato il </w:t>
      </w:r>
      <w:r>
        <w:rPr>
          <w:color w:val="000000"/>
          <w:u w:val="single"/>
        </w:rPr>
        <w:t>processo di separazione</w:t>
      </w:r>
      <w:r>
        <w:rPr>
          <w:color w:val="000000"/>
        </w:rPr>
        <w:t xml:space="preserve">. Altri elementi che consentono di far luce sul processo di separazione sono le caratteristiche dell'acquisizione del </w:t>
      </w:r>
      <w:r>
        <w:rPr>
          <w:color w:val="000000"/>
          <w:u w:val="single"/>
        </w:rPr>
        <w:t>ritmo sonno-veglia</w:t>
      </w:r>
      <w:r>
        <w:rPr>
          <w:color w:val="000000"/>
        </w:rPr>
        <w:t xml:space="preserve"> (vedi i disturbi del sonno, “Il bambino che non dorme”), dell'</w:t>
      </w:r>
      <w:r>
        <w:rPr>
          <w:color w:val="000000"/>
          <w:u w:val="single"/>
        </w:rPr>
        <w:t>inserimento al Nido,</w:t>
      </w:r>
      <w:r>
        <w:rPr>
          <w:color w:val="000000"/>
        </w:rPr>
        <w:t xml:space="preserve"> la presenza di </w:t>
      </w:r>
      <w:r>
        <w:rPr>
          <w:color w:val="000000"/>
          <w:u w:val="single"/>
        </w:rPr>
        <w:t>disturbi alimentari</w:t>
      </w:r>
      <w:r>
        <w:rPr>
          <w:color w:val="000000"/>
        </w:rPr>
        <w:t xml:space="preserve"> (vedi “I disturbi alimentari nell'infanzia”).</w:t>
      </w:r>
    </w:p>
    <w:p w:rsidR="00A365CB" w:rsidRDefault="00A365CB" w:rsidP="00A365CB">
      <w:pPr>
        <w:pStyle w:val="NormaleWeb"/>
        <w:spacing w:after="57" w:line="272" w:lineRule="atLeast"/>
      </w:pPr>
      <w:r>
        <w:rPr>
          <w:color w:val="000000"/>
        </w:rPr>
        <w:t>Lo svezzamento segna un momento di snodo evolutivo assai importante.</w:t>
      </w:r>
    </w:p>
    <w:p w:rsidR="00A365CB" w:rsidRDefault="00A365CB" w:rsidP="00A365CB">
      <w:pPr>
        <w:pStyle w:val="NormaleWeb"/>
        <w:spacing w:after="57" w:line="272" w:lineRule="atLeast"/>
      </w:pPr>
      <w:r>
        <w:rPr>
          <w:color w:val="000000"/>
        </w:rPr>
        <w:t>Durante l'allattamento al seno il bambino e la mamma sperimentano una relazione, una interazione e uno scambio emotivo molto stretti e intimi; inoltre è il bambino attraverso la suzione a controllare la quantità di latte da introdurre, la velocità con cui nutrirsi.</w:t>
      </w:r>
    </w:p>
    <w:p w:rsidR="00A365CB" w:rsidRDefault="00A365CB" w:rsidP="00A365CB">
      <w:pPr>
        <w:pStyle w:val="NormaleWeb"/>
        <w:spacing w:after="57" w:line="272" w:lineRule="atLeast"/>
      </w:pPr>
      <w:r>
        <w:rPr>
          <w:color w:val="000000"/>
        </w:rPr>
        <w:t>Lo svezzamento rappresenta concretamente la perdita della relazione corporea intima ed esclusiva tra la mamma e il bambino e l'avvio di nuove modalità di nutrimento, anche affettivo, attraverso modalità, di separatezza, per così dire, a distanza.</w:t>
      </w:r>
    </w:p>
    <w:p w:rsidR="00A365CB" w:rsidRDefault="00A365CB" w:rsidP="00A365CB">
      <w:pPr>
        <w:pStyle w:val="NormaleWeb"/>
        <w:spacing w:after="57" w:line="272" w:lineRule="atLeast"/>
      </w:pPr>
      <w:r>
        <w:rPr>
          <w:color w:val="000000"/>
        </w:rPr>
        <w:t>Il bambino non è più al seno, in braccio alla mamma, ma è di fronte a lei, seduto sul seggiolone.</w:t>
      </w:r>
    </w:p>
    <w:p w:rsidR="00A365CB" w:rsidRDefault="00A365CB" w:rsidP="00A365CB">
      <w:pPr>
        <w:pStyle w:val="NormaleWeb"/>
        <w:spacing w:after="57" w:line="272" w:lineRule="atLeast"/>
      </w:pPr>
      <w:r>
        <w:rPr>
          <w:color w:val="000000"/>
        </w:rPr>
        <w:lastRenderedPageBreak/>
        <w:t>Non è più il bambino a controllare la quantità e la velocità del cibo di cui nutrirsi, ma la mamma attraverso il cucchiaino che va e viene, entra ed esce dalla bocca del bambino.</w:t>
      </w:r>
    </w:p>
    <w:p w:rsidR="00A365CB" w:rsidRDefault="00A365CB" w:rsidP="00A365CB">
      <w:pPr>
        <w:pStyle w:val="NormaleWeb"/>
        <w:spacing w:after="57" w:line="272" w:lineRule="atLeast"/>
      </w:pPr>
      <w:r>
        <w:rPr>
          <w:color w:val="000000"/>
        </w:rPr>
        <w:t xml:space="preserve">Sono di questo periodo alcuni giochi che riprendono il tema della separazione, di qualcosa che c'è, va via e ritorna. </w:t>
      </w:r>
    </w:p>
    <w:p w:rsidR="00A365CB" w:rsidRDefault="00A365CB" w:rsidP="00A365CB">
      <w:pPr>
        <w:pStyle w:val="NormaleWeb"/>
        <w:spacing w:after="57" w:line="272" w:lineRule="atLeast"/>
      </w:pPr>
      <w:r>
        <w:rPr>
          <w:color w:val="000000"/>
        </w:rPr>
        <w:t>Il più noto è il così detto gioco del “rocchetto”, poiché in passato si usava dare ai bambini un rocchetto – un cilindretto di legno sul quale si avvolgeva il filo per cucire– con cui giocare.</w:t>
      </w:r>
    </w:p>
    <w:p w:rsidR="00A365CB" w:rsidRDefault="00A365CB" w:rsidP="00A365CB">
      <w:pPr>
        <w:pStyle w:val="NormaleWeb"/>
        <w:spacing w:after="57" w:line="272" w:lineRule="atLeast"/>
      </w:pPr>
      <w:r>
        <w:rPr>
          <w:color w:val="000000"/>
        </w:rPr>
        <w:t xml:space="preserve">Nello scritto “Al di là del principio di piacere” </w:t>
      </w:r>
      <w:r>
        <w:rPr>
          <w:rStyle w:val="Enfasigrassetto"/>
          <w:b w:val="0"/>
          <w:bCs w:val="0"/>
          <w:color w:val="000000"/>
        </w:rPr>
        <w:t>Freud d</w:t>
      </w:r>
      <w:r>
        <w:rPr>
          <w:color w:val="000000"/>
        </w:rPr>
        <w:t xml:space="preserve">escrive il comportamento di suo nipote Ernst durante una fase di gioco. Questo bambino, all'età di 18 mesi, aveva tra i suoi giochi preferiti un rocchetto che lanciava oltre la sponda del suo letto, facendolo scomparire; successivamente, tirandolo a sé, il rocchetto ricompariva, accompagnato da espressioni di appagamento e felicità da parte del bambino. </w:t>
      </w:r>
    </w:p>
    <w:p w:rsidR="00A365CB" w:rsidRDefault="00A365CB" w:rsidP="00A365CB">
      <w:pPr>
        <w:pStyle w:val="NormaleWeb"/>
        <w:spacing w:after="57" w:line="272" w:lineRule="atLeast"/>
      </w:pPr>
      <w:r>
        <w:rPr>
          <w:color w:val="000000"/>
        </w:rPr>
        <w:t>Oggi non si danno più i rocchetti ai bambini per giocare, ma uno dei giochi preferiti dei bambini tra 7 e 12 mesi circa resta quello di buttare a terra, oltre il seggiolone, un giochino, attendere che venga ripreso, messo sul piano del seggiolone per essere nuovamente buttato a terra, con una intensa partecipazione emotiva del bambino.</w:t>
      </w:r>
    </w:p>
    <w:p w:rsidR="00A365CB" w:rsidRDefault="00A365CB" w:rsidP="00A365CB">
      <w:pPr>
        <w:pStyle w:val="NormaleWeb"/>
        <w:spacing w:after="57" w:line="272" w:lineRule="atLeast"/>
      </w:pPr>
      <w:r>
        <w:rPr>
          <w:color w:val="000000"/>
        </w:rPr>
        <w:t>Questo gioco rappresenta l'esperienza di qualcosa che si allontana, si separa dal bambino e poi ritorna al bambino.</w:t>
      </w:r>
    </w:p>
    <w:p w:rsidR="00A365CB" w:rsidRDefault="00A365CB" w:rsidP="00A365CB">
      <w:pPr>
        <w:pStyle w:val="NormaleWeb"/>
        <w:spacing w:after="57" w:line="272" w:lineRule="atLeast"/>
      </w:pPr>
      <w:r>
        <w:rPr>
          <w:color w:val="000000"/>
        </w:rPr>
        <w:t>E' il bambino stesso che promuove e controlla l'allontanarsi e il ritornare del gioco, controllando in questo modo le emozioni connesse con la separazione e la perdita.</w:t>
      </w:r>
    </w:p>
    <w:p w:rsidR="00A365CB" w:rsidRDefault="00A365CB" w:rsidP="00A365CB">
      <w:pPr>
        <w:pStyle w:val="NormaleWeb"/>
        <w:spacing w:after="57"/>
      </w:pPr>
      <w:r>
        <w:rPr>
          <w:color w:val="000000"/>
        </w:rPr>
        <w:t xml:space="preserve">Il gioco per i bambini è una modalità di mettere in scena esperienze emotive, ansie, paure. </w:t>
      </w:r>
    </w:p>
    <w:p w:rsidR="00A365CB" w:rsidRDefault="00A365CB" w:rsidP="00A365CB">
      <w:pPr>
        <w:pStyle w:val="NormaleWeb"/>
        <w:spacing w:after="57"/>
      </w:pPr>
      <w:r>
        <w:rPr>
          <w:color w:val="000000"/>
        </w:rPr>
        <w:t xml:space="preserve">E provare a ripararle, dominarle, gestirle, attraverso la ripetizione. </w:t>
      </w:r>
    </w:p>
    <w:p w:rsidR="00A365CB" w:rsidRDefault="00A365CB" w:rsidP="00A365CB">
      <w:pPr>
        <w:pStyle w:val="NormaleWeb"/>
        <w:spacing w:after="57"/>
      </w:pPr>
      <w:r>
        <w:rPr>
          <w:color w:val="000000"/>
        </w:rPr>
        <w:t xml:space="preserve">Il rocchetto di legno aiutava il piccolo Ernst a sopportare la separazione dalla madre. </w:t>
      </w:r>
    </w:p>
    <w:p w:rsidR="00A365CB" w:rsidRDefault="00A365CB" w:rsidP="00A365CB">
      <w:pPr>
        <w:pStyle w:val="NormaleWeb"/>
        <w:spacing w:after="57"/>
      </w:pPr>
      <w:r>
        <w:rPr>
          <w:color w:val="000000"/>
        </w:rPr>
        <w:t>“Il bambino si risarciva, per così dire, di questa rinuncia, inscenando l’atto stesso dello scomparire e del riapparire avvalendosi degli oggetti che riusciva a raggiungere”, scrive Freud.</w:t>
      </w:r>
    </w:p>
    <w:p w:rsidR="00A365CB" w:rsidRDefault="00A365CB" w:rsidP="00A365CB">
      <w:pPr>
        <w:pStyle w:val="NormaleWeb"/>
        <w:spacing w:after="57" w:line="272" w:lineRule="atLeast"/>
      </w:pPr>
      <w:r>
        <w:rPr>
          <w:color w:val="000000"/>
        </w:rPr>
        <w:t>Si aggiunge anche la nascente funzione cognitiva di rappresentazione di un oggetto assente (Piaget) che consente l'avvio dell'acquisizione del linguaggio.</w:t>
      </w:r>
    </w:p>
    <w:p w:rsidR="00A365CB" w:rsidRDefault="00A365CB" w:rsidP="00A365CB">
      <w:pPr>
        <w:pStyle w:val="NormaleWeb"/>
        <w:spacing w:after="57" w:line="272" w:lineRule="atLeast"/>
      </w:pPr>
      <w:r>
        <w:rPr>
          <w:color w:val="000000"/>
        </w:rPr>
        <w:t>Un altro gioco è quello del cucù: il volto della mamma scompare dietro uno schermo, in genere le mani della mamma, e ricompare in uno scambio affettivo ed emotivo molto intenso tra la mamma e il suo bambino. C'è, scompare, va via, ritorna.</w:t>
      </w:r>
    </w:p>
    <w:p w:rsidR="00A365CB" w:rsidRDefault="00A365CB" w:rsidP="00A365CB">
      <w:pPr>
        <w:pStyle w:val="NormaleWeb"/>
        <w:spacing w:after="57" w:line="272" w:lineRule="atLeast"/>
      </w:pPr>
      <w:r>
        <w:rPr>
          <w:color w:val="000000"/>
        </w:rPr>
        <w:t>D'altra parte la seconda metà del primo anno di vita segna, molto spesso, il ritorno al lavoro della mamma e l'inserimento al Nido del bambino, quando cioè dal punto di vista evolutivo il bambino è in grado, almeno inizialmente e gradatamente, di affrontare esperienze di separazione e perdita.</w:t>
      </w:r>
    </w:p>
    <w:p w:rsidR="00A365CB" w:rsidRDefault="00A365CB" w:rsidP="00A365CB">
      <w:pPr>
        <w:pStyle w:val="NormaleWeb"/>
        <w:spacing w:after="57" w:line="272" w:lineRule="atLeast"/>
      </w:pPr>
      <w:r>
        <w:rPr>
          <w:color w:val="000000"/>
        </w:rPr>
        <w:t>Esplorare in che modo, con quali difficoltà, dinamiche e vissuti, la mamma, che si separa anche lei dal proprio figlio, e il bambino affrontano il processo di separazione è assai importante per conoscere le fasi iniziali dello sviluppo emotivo, affettivo e relazionale del bambino e della coppia madre-bambino.</w:t>
      </w:r>
    </w:p>
    <w:p w:rsidR="00A365CB" w:rsidRDefault="00A365CB" w:rsidP="00A365CB">
      <w:pPr>
        <w:pStyle w:val="NormaleWeb"/>
        <w:spacing w:after="57" w:line="272" w:lineRule="atLeast"/>
      </w:pPr>
      <w:r>
        <w:rPr>
          <w:color w:val="000000"/>
        </w:rPr>
        <w:lastRenderedPageBreak/>
        <w:t>E' di questo periodo la così detta “reazione all'estraneo”, o “angoscia dell'ottavo mese”: di fronte a una persona non conosciuta, il bambino che nei mesi precedenti e in quelli futuri, non mostrava reazioni di rifiuto, scoppia in un pianto dirotto e angosciato, rifiutandosi di essere preso in braccio dall'estraneo, rimanendo fortemente adeso al corpo della madre.</w:t>
      </w:r>
    </w:p>
    <w:p w:rsidR="00A365CB" w:rsidRDefault="00A365CB" w:rsidP="00A365CB">
      <w:pPr>
        <w:pStyle w:val="NormaleWeb"/>
        <w:spacing w:after="57" w:line="272" w:lineRule="atLeast"/>
      </w:pPr>
      <w:r>
        <w:rPr>
          <w:color w:val="000000"/>
        </w:rPr>
        <w:t>L'estraneo rappresenta la madre assente e scatena la reazione di rifiuto e di pianto intenso.</w:t>
      </w:r>
    </w:p>
    <w:p w:rsidR="00A365CB" w:rsidRDefault="00A365CB" w:rsidP="00A365CB">
      <w:pPr>
        <w:pStyle w:val="NormaleWeb"/>
        <w:spacing w:after="57" w:line="272" w:lineRule="atLeast"/>
      </w:pPr>
      <w:r>
        <w:rPr>
          <w:color w:val="000000"/>
        </w:rPr>
        <w:t>Può essere utile guidare i genitori nella ricostruzione della storia del bambino man mano nel tempo, dai primi mesi di vita fino al momento della consultazione; in altri casi sono i genitori stessi che la riportano ripercorrendola nel ricordo.</w:t>
      </w:r>
    </w:p>
    <w:p w:rsidR="00A365CB" w:rsidRDefault="00A365CB" w:rsidP="00A365CB">
      <w:pPr>
        <w:pStyle w:val="NormaleWeb"/>
        <w:spacing w:after="57" w:line="272" w:lineRule="atLeast"/>
      </w:pPr>
      <w:r>
        <w:rPr>
          <w:color w:val="000000"/>
        </w:rPr>
        <w:t>E' bene ricordare che i compiti evolutivi delle varie fasi dello sviluppo sono i seguenti:</w:t>
      </w:r>
    </w:p>
    <w:p w:rsidR="00A365CB" w:rsidRDefault="00A365CB" w:rsidP="00A365CB">
      <w:pPr>
        <w:pStyle w:val="NormaleWeb"/>
        <w:spacing w:after="57" w:line="272" w:lineRule="atLeast"/>
      </w:pPr>
      <w:r>
        <w:rPr>
          <w:color w:val="000000"/>
          <w:u w:val="single"/>
        </w:rPr>
        <w:t>Prima infanzia (0-3 anni)</w:t>
      </w:r>
      <w:r>
        <w:rPr>
          <w:color w:val="000000"/>
        </w:rPr>
        <w:t>: legame di attaccamento e dalla seconda metà del primo anno avvio del processo di separazione-individuazione. Esplorare le competenze del bambino ad affrontare la separazione (svezzamento, acquisizione del ritmo sonno-veglia, modalità di acquisizione dell'alimentazione, inserimento nella comunità dei pari e nel contesto sociale (inserimento al Nido), acquisizione del controllo sfinterico), le capacità autonome nello sviluppo motorio, cognitivo, del linguaggio e l'emergere delle caratteristiche del carattere (processo di individuazione/soggettivazione)</w:t>
      </w:r>
    </w:p>
    <w:p w:rsidR="00A365CB" w:rsidRDefault="00A365CB" w:rsidP="00A365CB">
      <w:pPr>
        <w:pStyle w:val="NormaleWeb"/>
        <w:spacing w:after="57" w:line="272" w:lineRule="atLeast"/>
      </w:pPr>
      <w:r>
        <w:rPr>
          <w:color w:val="000000"/>
          <w:u w:val="single"/>
        </w:rPr>
        <w:t>Seconda infanzia (3-5 anni)</w:t>
      </w:r>
      <w:r>
        <w:rPr>
          <w:color w:val="000000"/>
        </w:rPr>
        <w:t>: fase edipica, superamento della conflittualità e ambivalenza edipica.</w:t>
      </w:r>
    </w:p>
    <w:p w:rsidR="00A365CB" w:rsidRDefault="00A365CB" w:rsidP="00A365CB">
      <w:pPr>
        <w:pStyle w:val="NormaleWeb"/>
        <w:spacing w:after="57" w:line="272" w:lineRule="atLeast"/>
      </w:pPr>
      <w:r>
        <w:rPr>
          <w:color w:val="000000"/>
        </w:rPr>
        <w:t>Esplorare i legami con i genitori, le figure adulte di riferimento, i coetanei, il gioco, le paure, le ambivalenze con i genitori, i fratelli, i tratti del carattere (interazione tra tratti temperamentali ed esperienze affettive e relazionali) che si vanno strutturando.</w:t>
      </w:r>
    </w:p>
    <w:p w:rsidR="00A365CB" w:rsidRDefault="00A365CB" w:rsidP="00A365CB">
      <w:pPr>
        <w:pStyle w:val="NormaleWeb"/>
        <w:spacing w:after="57" w:line="272" w:lineRule="atLeast"/>
      </w:pPr>
      <w:r>
        <w:rPr>
          <w:color w:val="000000"/>
          <w:u w:val="single"/>
        </w:rPr>
        <w:t>Età di latenza (6-10 anni)</w:t>
      </w:r>
      <w:r>
        <w:rPr>
          <w:color w:val="000000"/>
        </w:rPr>
        <w:t>: investimento sull'apprendimento, su nuove competenze nelle relazioni coi pari (collaborazione, condivisione), su nuovi interessi. La conflittualità dovrebbe essere sopita a vantaggio dell'acquisizione delle nuove competenze.</w:t>
      </w:r>
    </w:p>
    <w:p w:rsidR="00A365CB" w:rsidRDefault="00A365CB" w:rsidP="00A365CB">
      <w:pPr>
        <w:pStyle w:val="NormaleWeb"/>
        <w:spacing w:after="57" w:line="272" w:lineRule="atLeast"/>
      </w:pPr>
      <w:r>
        <w:rPr>
          <w:color w:val="000000"/>
        </w:rPr>
        <w:t>Esplorare l'inserimento e il rendimento scolastico, le difficoltà di apprendimento, le relazioni coi pari, i tratti del carattere, l'inserimento e l'investimento in nuovi interessi o attività.</w:t>
      </w:r>
    </w:p>
    <w:p w:rsidR="00A365CB" w:rsidRDefault="00A365CB" w:rsidP="00A365CB">
      <w:pPr>
        <w:pStyle w:val="NormaleWeb"/>
        <w:spacing w:after="57" w:line="272" w:lineRule="atLeast"/>
      </w:pPr>
      <w:r>
        <w:rPr>
          <w:color w:val="000000"/>
          <w:u w:val="single"/>
        </w:rPr>
        <w:t>Età adolescenziale (11-18 anni)</w:t>
      </w:r>
      <w:r>
        <w:rPr>
          <w:color w:val="000000"/>
        </w:rPr>
        <w:t xml:space="preserve">: l'adolescenza si suddivide in tre periodi in funzione dei compiti evolutivi da portare a termine: </w:t>
      </w:r>
    </w:p>
    <w:p w:rsidR="00A365CB" w:rsidRDefault="00A365CB" w:rsidP="00A365CB">
      <w:pPr>
        <w:pStyle w:val="NormaleWeb"/>
        <w:spacing w:after="57" w:line="272" w:lineRule="atLeast"/>
      </w:pPr>
      <w:r>
        <w:rPr>
          <w:color w:val="000000"/>
          <w:u w:val="single"/>
        </w:rPr>
        <w:t>Prima adolescenza (11-13 anni)</w:t>
      </w:r>
      <w:r>
        <w:rPr>
          <w:color w:val="000000"/>
        </w:rPr>
        <w:t>: coincide con il periodo della scuola media inferiore. Il compito evolutivo è quello di separarsi dall'immagine infantile di Sè e dai legami di dipendenza dai genitori propri dell'età di latenza. Ripresa del processo di separazione che rimanda alle radici antiche dello sviluppo nella prima infanzia.</w:t>
      </w:r>
    </w:p>
    <w:p w:rsidR="00A365CB" w:rsidRDefault="00A365CB" w:rsidP="00A365CB">
      <w:pPr>
        <w:pStyle w:val="NormaleWeb"/>
        <w:spacing w:after="57" w:line="272" w:lineRule="atLeast"/>
      </w:pPr>
      <w:r>
        <w:rPr>
          <w:color w:val="000000"/>
          <w:u w:val="single"/>
        </w:rPr>
        <w:t>Piena adolescenza (14-16/17 anni)</w:t>
      </w:r>
      <w:r>
        <w:rPr>
          <w:color w:val="000000"/>
        </w:rPr>
        <w:t xml:space="preserve">: coincide col periodo della scuola media superiore. Costruzione di un'immagine di Sè autonoma. Avvio di nuovi legami. Ripresa del processo di individuazione che rimanda alle radici antiche dello sviluppo nella prima infanzia. </w:t>
      </w:r>
    </w:p>
    <w:p w:rsidR="00A365CB" w:rsidRDefault="00A365CB" w:rsidP="00A365CB">
      <w:pPr>
        <w:pStyle w:val="NormaleWeb"/>
        <w:spacing w:after="57" w:line="272" w:lineRule="atLeast"/>
      </w:pPr>
      <w:r>
        <w:rPr>
          <w:color w:val="000000"/>
          <w:u w:val="single"/>
        </w:rPr>
        <w:t>Tarda adolescenza (17-18 anni e oltre)</w:t>
      </w:r>
      <w:r>
        <w:rPr>
          <w:color w:val="000000"/>
        </w:rPr>
        <w:t xml:space="preserve">: ingresso nella giovinezza. </w:t>
      </w:r>
    </w:p>
    <w:p w:rsidR="007C36EE" w:rsidRDefault="007C36EE"/>
    <w:sectPr w:rsidR="007C36EE" w:rsidSect="007C36EE">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3A3" w:rsidRDefault="002003A3" w:rsidP="00A365CB">
      <w:pPr>
        <w:spacing w:after="0" w:line="240" w:lineRule="auto"/>
      </w:pPr>
      <w:r>
        <w:separator/>
      </w:r>
    </w:p>
  </w:endnote>
  <w:endnote w:type="continuationSeparator" w:id="1">
    <w:p w:rsidR="002003A3" w:rsidRDefault="002003A3" w:rsidP="00A36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654782"/>
      <w:docPartObj>
        <w:docPartGallery w:val="Page Numbers (Bottom of Page)"/>
        <w:docPartUnique/>
      </w:docPartObj>
    </w:sdtPr>
    <w:sdtContent>
      <w:p w:rsidR="00A365CB" w:rsidRDefault="00A365CB">
        <w:pPr>
          <w:pStyle w:val="Pidipagina"/>
          <w:jc w:val="center"/>
        </w:pPr>
        <w:fldSimple w:instr=" PAGE   \* MERGEFORMAT ">
          <w:r>
            <w:rPr>
              <w:noProof/>
            </w:rPr>
            <w:t>1</w:t>
          </w:r>
        </w:fldSimple>
      </w:p>
    </w:sdtContent>
  </w:sdt>
  <w:p w:rsidR="00A365CB" w:rsidRDefault="00A365C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3A3" w:rsidRDefault="002003A3" w:rsidP="00A365CB">
      <w:pPr>
        <w:spacing w:after="0" w:line="240" w:lineRule="auto"/>
      </w:pPr>
      <w:r>
        <w:separator/>
      </w:r>
    </w:p>
  </w:footnote>
  <w:footnote w:type="continuationSeparator" w:id="1">
    <w:p w:rsidR="002003A3" w:rsidRDefault="002003A3" w:rsidP="00A36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931E22"/>
    <w:multiLevelType w:val="multilevel"/>
    <w:tmpl w:val="010C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A365CB"/>
    <w:rsid w:val="002003A3"/>
    <w:rsid w:val="007C36EE"/>
    <w:rsid w:val="00A365C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36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A365CB"/>
    <w:rPr>
      <w:b/>
      <w:bCs/>
    </w:rPr>
  </w:style>
  <w:style w:type="paragraph" w:styleId="NormaleWeb">
    <w:name w:val="Normal (Web)"/>
    <w:basedOn w:val="Normale"/>
    <w:uiPriority w:val="99"/>
    <w:semiHidden/>
    <w:unhideWhenUsed/>
    <w:rsid w:val="00A365CB"/>
    <w:pPr>
      <w:spacing w:before="100" w:beforeAutospacing="1" w:after="119"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A365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365CB"/>
  </w:style>
  <w:style w:type="paragraph" w:styleId="Pidipagina">
    <w:name w:val="footer"/>
    <w:basedOn w:val="Normale"/>
    <w:link w:val="PidipaginaCarattere"/>
    <w:uiPriority w:val="99"/>
    <w:unhideWhenUsed/>
    <w:rsid w:val="00A365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65CB"/>
  </w:style>
</w:styles>
</file>

<file path=word/webSettings.xml><?xml version="1.0" encoding="utf-8"?>
<w:webSettings xmlns:r="http://schemas.openxmlformats.org/officeDocument/2006/relationships" xmlns:w="http://schemas.openxmlformats.org/wordprocessingml/2006/main">
  <w:divs>
    <w:div w:id="15747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1717</Words>
  <Characters>9791</Characters>
  <Application>Microsoft Office Word</Application>
  <DocSecurity>0</DocSecurity>
  <Lines>81</Lines>
  <Paragraphs>22</Paragraphs>
  <ScaleCrop>false</ScaleCrop>
  <Company/>
  <LinksUpToDate>false</LinksUpToDate>
  <CharactersWithSpaces>11486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2022-03-06T15:14:00Z</dcterms:created>
  <dcterms:modified xsi:type="dcterms:W3CDTF">2022-03-06T15:16:00Z</dcterms:modified>
</cp:coreProperties>
</file>