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F5" w:rsidRPr="00F97FF5" w:rsidRDefault="00F97FF5" w:rsidP="00AF4FB9">
      <w:pPr>
        <w:jc w:val="both"/>
        <w:rPr>
          <w:rStyle w:val="Enfasicorsivo"/>
          <w:b/>
          <w:i w:val="0"/>
          <w:sz w:val="32"/>
        </w:rPr>
      </w:pPr>
      <w:r w:rsidRPr="00F97FF5">
        <w:rPr>
          <w:rStyle w:val="Enfasicorsivo"/>
          <w:b/>
          <w:i w:val="0"/>
          <w:sz w:val="32"/>
        </w:rPr>
        <w:t>LEZIONE NSSI</w:t>
      </w:r>
    </w:p>
    <w:p w:rsidR="009902B3" w:rsidRDefault="009902B3" w:rsidP="00AF4FB9">
      <w:pPr>
        <w:jc w:val="both"/>
        <w:rPr>
          <w:sz w:val="28"/>
          <w:u w:val="single"/>
        </w:rPr>
      </w:pPr>
      <w:r w:rsidRPr="009902B3">
        <w:rPr>
          <w:sz w:val="28"/>
        </w:rPr>
        <w:t>I termini utilizzati</w:t>
      </w:r>
      <w:r>
        <w:rPr>
          <w:sz w:val="28"/>
        </w:rPr>
        <w:t xml:space="preserve"> </w:t>
      </w:r>
      <w:r w:rsidRPr="009902B3">
        <w:rPr>
          <w:sz w:val="28"/>
        </w:rPr>
        <w:t>in letteratura per indicare le “condotte autolesive” sono molteplici (se ne contano fino a 20) e sono cambiati nel corso del tempo</w:t>
      </w:r>
    </w:p>
    <w:p w:rsidR="009902B3" w:rsidRPr="009902B3" w:rsidRDefault="009902B3" w:rsidP="009902B3">
      <w:pPr>
        <w:tabs>
          <w:tab w:val="left" w:pos="426"/>
        </w:tabs>
        <w:jc w:val="both"/>
        <w:rPr>
          <w:sz w:val="28"/>
          <w:szCs w:val="28"/>
        </w:rPr>
      </w:pPr>
      <w:r>
        <w:rPr>
          <w:sz w:val="28"/>
          <w:szCs w:val="28"/>
        </w:rPr>
        <w:t xml:space="preserve">Le </w:t>
      </w:r>
      <w:r w:rsidRPr="009902B3">
        <w:rPr>
          <w:sz w:val="28"/>
          <w:szCs w:val="28"/>
        </w:rPr>
        <w:t xml:space="preserve">condotte </w:t>
      </w:r>
      <w:r>
        <w:rPr>
          <w:sz w:val="28"/>
          <w:szCs w:val="28"/>
        </w:rPr>
        <w:t xml:space="preserve">autolesive </w:t>
      </w:r>
      <w:r w:rsidRPr="009902B3">
        <w:rPr>
          <w:sz w:val="28"/>
          <w:szCs w:val="28"/>
        </w:rPr>
        <w:t xml:space="preserve">hanno ricevuto una definizione e una “autonomia clinica” solo con la pubblicazione del DSM 5(APA, 2013) nel quale è stata inserita una definizione delle Non Suicidal Self Injury (NSSI) all’interno delle categorie diagnostiche “meritevoli di ulteriori studi”. </w:t>
      </w:r>
    </w:p>
    <w:p w:rsidR="00F97FF5" w:rsidRDefault="009902B3" w:rsidP="00AF4FB9">
      <w:pPr>
        <w:jc w:val="both"/>
        <w:rPr>
          <w:sz w:val="28"/>
        </w:rPr>
      </w:pPr>
      <w:r w:rsidRPr="00AF4FB9">
        <w:rPr>
          <w:sz w:val="28"/>
          <w:u w:val="single"/>
        </w:rPr>
        <w:t xml:space="preserve"> </w:t>
      </w:r>
      <w:r w:rsidR="00AF4FB9" w:rsidRPr="00AF4FB9">
        <w:rPr>
          <w:sz w:val="28"/>
          <w:u w:val="single"/>
        </w:rPr>
        <w:t>“Deliberate self harm”</w:t>
      </w:r>
      <w:r w:rsidR="00AF4FB9">
        <w:rPr>
          <w:sz w:val="28"/>
        </w:rPr>
        <w:t xml:space="preserve"> </w:t>
      </w:r>
      <w:r w:rsidR="005D0CD7">
        <w:rPr>
          <w:sz w:val="28"/>
        </w:rPr>
        <w:t xml:space="preserve">: distruzione o </w:t>
      </w:r>
      <w:r w:rsidR="005D0CD7" w:rsidRPr="005D0CD7">
        <w:rPr>
          <w:sz w:val="28"/>
        </w:rPr>
        <w:t>alterazione dei tessuti corporei, deliberata e diretta in assenza d’intento suicidario conscio, che risult</w:t>
      </w:r>
      <w:r w:rsidR="005D0CD7">
        <w:rPr>
          <w:sz w:val="28"/>
        </w:rPr>
        <w:t xml:space="preserve">a </w:t>
      </w:r>
      <w:r w:rsidR="005D0CD7" w:rsidRPr="005D0CD7">
        <w:rPr>
          <w:sz w:val="28"/>
        </w:rPr>
        <w:t>in una lesione tale da determinare danno ai tessuti</w:t>
      </w:r>
      <w:r w:rsidR="005D0CD7">
        <w:rPr>
          <w:sz w:val="28"/>
        </w:rPr>
        <w:t>. E’</w:t>
      </w:r>
      <w:r w:rsidR="005D0CD7" w:rsidRPr="005D0CD7">
        <w:rPr>
          <w:sz w:val="36"/>
        </w:rPr>
        <w:t xml:space="preserve"> </w:t>
      </w:r>
      <w:r w:rsidR="00AF4FB9" w:rsidRPr="00AF4FB9">
        <w:rPr>
          <w:sz w:val="28"/>
        </w:rPr>
        <w:t xml:space="preserve">un termine utilizzato </w:t>
      </w:r>
      <w:r w:rsidR="005D0CD7">
        <w:rPr>
          <w:sz w:val="28"/>
        </w:rPr>
        <w:t>nei paesi di lingua inglese</w:t>
      </w:r>
      <w:r w:rsidR="00AF4FB9" w:rsidRPr="00AF4FB9">
        <w:rPr>
          <w:sz w:val="28"/>
        </w:rPr>
        <w:t>. In genere vengono esclusi l’overdose e metodi ad alta letalità.</w:t>
      </w:r>
    </w:p>
    <w:p w:rsidR="009902B3" w:rsidRDefault="009902B3" w:rsidP="00AF4FB9">
      <w:pPr>
        <w:jc w:val="both"/>
        <w:rPr>
          <w:sz w:val="28"/>
        </w:rPr>
      </w:pPr>
      <w:r w:rsidRPr="009902B3">
        <w:rPr>
          <w:sz w:val="28"/>
        </w:rPr>
        <w:t xml:space="preserve">Con </w:t>
      </w:r>
      <w:r w:rsidRPr="009902B3">
        <w:rPr>
          <w:sz w:val="28"/>
          <w:u w:val="single"/>
        </w:rPr>
        <w:t>“self-injury”</w:t>
      </w:r>
      <w:r w:rsidRPr="009902B3">
        <w:rPr>
          <w:sz w:val="28"/>
        </w:rPr>
        <w:t xml:space="preserve"> s’intende un attacco al corpo indipendentemente dall’intento suicidario. </w:t>
      </w:r>
    </w:p>
    <w:p w:rsidR="009902B3" w:rsidRDefault="009902B3" w:rsidP="00AF4FB9">
      <w:pPr>
        <w:jc w:val="both"/>
        <w:rPr>
          <w:sz w:val="28"/>
        </w:rPr>
      </w:pPr>
      <w:r w:rsidRPr="009902B3">
        <w:rPr>
          <w:sz w:val="28"/>
        </w:rPr>
        <w:t xml:space="preserve">Nel 1983 Pattinson e Kahan </w:t>
      </w:r>
      <w:r>
        <w:rPr>
          <w:sz w:val="28"/>
        </w:rPr>
        <w:t>definiscono i</w:t>
      </w:r>
      <w:r w:rsidRPr="009902B3">
        <w:rPr>
          <w:sz w:val="28"/>
        </w:rPr>
        <w:t xml:space="preserve"> comportamenti autolesivi come una categoria specifica di comportamenti autodistruttivi, diretti (atto rapido e intenzionale), ripetitiv</w:t>
      </w:r>
      <w:r>
        <w:rPr>
          <w:sz w:val="28"/>
        </w:rPr>
        <w:t xml:space="preserve">i, </w:t>
      </w:r>
      <w:r w:rsidRPr="009902B3">
        <w:rPr>
          <w:sz w:val="28"/>
        </w:rPr>
        <w:t>con bassa letalità</w:t>
      </w:r>
      <w:r>
        <w:rPr>
          <w:sz w:val="28"/>
        </w:rPr>
        <w:t xml:space="preserve">, </w:t>
      </w:r>
      <w:r w:rsidRPr="009902B3">
        <w:rPr>
          <w:sz w:val="28"/>
        </w:rPr>
        <w:t>essere accompagnati da</w:t>
      </w:r>
      <w:r>
        <w:rPr>
          <w:sz w:val="28"/>
        </w:rPr>
        <w:t>lla</w:t>
      </w:r>
      <w:r w:rsidRPr="009902B3">
        <w:rPr>
          <w:sz w:val="28"/>
        </w:rPr>
        <w:t xml:space="preserve"> consapevolezza degli effetti </w:t>
      </w:r>
      <w:r>
        <w:rPr>
          <w:sz w:val="28"/>
        </w:rPr>
        <w:t>e dall’</w:t>
      </w:r>
      <w:r w:rsidRPr="009902B3">
        <w:rPr>
          <w:sz w:val="28"/>
        </w:rPr>
        <w:t xml:space="preserve">intento conscio di danneggiarsi. </w:t>
      </w:r>
      <w:r>
        <w:rPr>
          <w:sz w:val="28"/>
        </w:rPr>
        <w:t>Sono distinti</w:t>
      </w:r>
      <w:r w:rsidRPr="009902B3">
        <w:rPr>
          <w:sz w:val="28"/>
        </w:rPr>
        <w:t xml:space="preserve"> dai tentativi di suicidio, dove l’intento è di morire. </w:t>
      </w:r>
      <w:r>
        <w:rPr>
          <w:sz w:val="28"/>
        </w:rPr>
        <w:t>Veniva esclusa l’overdose.</w:t>
      </w:r>
    </w:p>
    <w:p w:rsidR="009902B3" w:rsidRPr="009902B3" w:rsidRDefault="009902B3" w:rsidP="009902B3">
      <w:pPr>
        <w:tabs>
          <w:tab w:val="left" w:pos="426"/>
        </w:tabs>
        <w:spacing w:line="360" w:lineRule="auto"/>
        <w:jc w:val="both"/>
        <w:rPr>
          <w:sz w:val="28"/>
        </w:rPr>
      </w:pPr>
      <w:r w:rsidRPr="009902B3">
        <w:rPr>
          <w:sz w:val="28"/>
        </w:rPr>
        <w:t>Nel 1989 Armando Favazza definisce l’autolesionismo come “un comportamento ripetitivo, non letale</w:t>
      </w:r>
      <w:r>
        <w:rPr>
          <w:sz w:val="28"/>
        </w:rPr>
        <w:t xml:space="preserve"> </w:t>
      </w:r>
      <w:r w:rsidRPr="009902B3">
        <w:rPr>
          <w:sz w:val="28"/>
        </w:rPr>
        <w:t xml:space="preserve">per severità </w:t>
      </w:r>
      <w:r>
        <w:rPr>
          <w:sz w:val="28"/>
        </w:rPr>
        <w:t>o</w:t>
      </w:r>
      <w:r w:rsidRPr="009902B3">
        <w:rPr>
          <w:sz w:val="28"/>
        </w:rPr>
        <w:t xml:space="preserve"> per intento, diretto volontariamente a ledere parti del proprio corpo, come avviene in attività quali tagliarsi o bruciarsi”. </w:t>
      </w:r>
      <w:r w:rsidR="00D47007">
        <w:rPr>
          <w:sz w:val="28"/>
        </w:rPr>
        <w:t>S</w:t>
      </w:r>
      <w:r w:rsidRPr="009902B3">
        <w:rPr>
          <w:sz w:val="28"/>
        </w:rPr>
        <w:t>i tratta di un atto rivolto contro di sé (in cui non c’è pericolo per gli altri, ma solo per se stessi), viene esplicitata l’assenza di volontà suicidaria conscia (anche se il legame tra volontà suicidaria e condotte autoles</w:t>
      </w:r>
      <w:r w:rsidR="00D47007">
        <w:rPr>
          <w:sz w:val="28"/>
        </w:rPr>
        <w:t>iva è ancora molto da esplorare</w:t>
      </w:r>
      <w:r w:rsidRPr="009902B3">
        <w:rPr>
          <w:sz w:val="28"/>
        </w:rPr>
        <w:t>), si delinea il concetto della ripetitività e il raggiungimento dello scopo finale, ossia danneggiare il proprio corpo (Favazza, 1989).</w:t>
      </w:r>
    </w:p>
    <w:p w:rsidR="009902B3" w:rsidRDefault="009902B3" w:rsidP="009902B3">
      <w:pPr>
        <w:tabs>
          <w:tab w:val="left" w:pos="426"/>
        </w:tabs>
        <w:spacing w:line="360" w:lineRule="auto"/>
        <w:jc w:val="both"/>
        <w:rPr>
          <w:sz w:val="28"/>
        </w:rPr>
      </w:pPr>
      <w:r w:rsidRPr="009902B3">
        <w:rPr>
          <w:sz w:val="28"/>
        </w:rPr>
        <w:t>Nel 1997 Tracy Alderman nel libro “Scarred Soul</w:t>
      </w:r>
      <w:r w:rsidR="00D47007">
        <w:rPr>
          <w:sz w:val="28"/>
        </w:rPr>
        <w:t xml:space="preserve">” </w:t>
      </w:r>
      <w:r w:rsidRPr="009902B3">
        <w:rPr>
          <w:sz w:val="28"/>
        </w:rPr>
        <w:t xml:space="preserve">afferma che la condotta autolesiva deve avere cinque caratteristiche: si tratta di un atto dannoso compiuto contro se stessi che non coinvolge fisicamente altre persone, messo in atto esclusivamente dal </w:t>
      </w:r>
      <w:r w:rsidRPr="009902B3">
        <w:rPr>
          <w:sz w:val="28"/>
        </w:rPr>
        <w:lastRenderedPageBreak/>
        <w:t>soggetto, comporta un agito violento di tipo fisico, non è associato all’intenzione dei togliersi la vita, viene compiuto in modo intenzionale (Alderman, 1997).</w:t>
      </w:r>
    </w:p>
    <w:p w:rsidR="007E2759" w:rsidRPr="007E2759" w:rsidRDefault="007E2759" w:rsidP="009902B3">
      <w:pPr>
        <w:tabs>
          <w:tab w:val="left" w:pos="426"/>
        </w:tabs>
        <w:spacing w:line="360" w:lineRule="auto"/>
        <w:jc w:val="both"/>
        <w:rPr>
          <w:sz w:val="28"/>
          <w:u w:val="single"/>
        </w:rPr>
      </w:pPr>
      <w:r w:rsidRPr="007E2759">
        <w:rPr>
          <w:sz w:val="28"/>
          <w:u w:val="single"/>
        </w:rPr>
        <w:t>Epidemiologia</w:t>
      </w:r>
    </w:p>
    <w:p w:rsidR="007E2759" w:rsidRPr="007E2759" w:rsidRDefault="007E2759" w:rsidP="007E2759">
      <w:pPr>
        <w:tabs>
          <w:tab w:val="left" w:pos="426"/>
        </w:tabs>
        <w:spacing w:line="360" w:lineRule="auto"/>
        <w:jc w:val="both"/>
        <w:rPr>
          <w:sz w:val="28"/>
        </w:rPr>
      </w:pPr>
      <w:r w:rsidRPr="007E2759">
        <w:rPr>
          <w:sz w:val="28"/>
        </w:rPr>
        <w:t>Le stime pubblicate in letteratura ci dicono che le condotte autolesive sono un serio problema di salute pubblica: 13-29% degli adolescenti (Baetens, 2011, Brausch 2010, Ross 2002) e 4-6% degli adulti in campioni non clinici. Tali valori sono ancora più alti se si considerano campioni clinici (Claes 2010, Jacobson, 2008).</w:t>
      </w:r>
    </w:p>
    <w:p w:rsidR="007E2759" w:rsidRDefault="007E2759" w:rsidP="009902B3">
      <w:pPr>
        <w:tabs>
          <w:tab w:val="left" w:pos="426"/>
        </w:tabs>
        <w:spacing w:line="360" w:lineRule="auto"/>
        <w:jc w:val="both"/>
        <w:rPr>
          <w:sz w:val="28"/>
        </w:rPr>
      </w:pPr>
    </w:p>
    <w:p w:rsidR="00D47007" w:rsidRPr="007E2759" w:rsidRDefault="00D47007" w:rsidP="009902B3">
      <w:pPr>
        <w:tabs>
          <w:tab w:val="left" w:pos="426"/>
        </w:tabs>
        <w:spacing w:line="360" w:lineRule="auto"/>
        <w:jc w:val="both"/>
        <w:rPr>
          <w:sz w:val="28"/>
          <w:u w:val="single"/>
        </w:rPr>
      </w:pPr>
      <w:r w:rsidRPr="007E2759">
        <w:rPr>
          <w:sz w:val="28"/>
          <w:u w:val="single"/>
        </w:rPr>
        <w:t>Classificazione</w:t>
      </w:r>
    </w:p>
    <w:p w:rsidR="00D47007" w:rsidRPr="00D47007" w:rsidRDefault="00D47007" w:rsidP="00D47007">
      <w:pPr>
        <w:tabs>
          <w:tab w:val="left" w:pos="426"/>
        </w:tabs>
        <w:spacing w:line="360" w:lineRule="auto"/>
        <w:jc w:val="both"/>
        <w:rPr>
          <w:sz w:val="28"/>
        </w:rPr>
      </w:pPr>
      <w:r w:rsidRPr="00D47007">
        <w:rPr>
          <w:sz w:val="28"/>
        </w:rPr>
        <w:t>Favazza (1990-1996)</w:t>
      </w:r>
    </w:p>
    <w:p w:rsidR="00D47007" w:rsidRPr="00D47007" w:rsidRDefault="00D47007" w:rsidP="00D47007">
      <w:pPr>
        <w:tabs>
          <w:tab w:val="left" w:pos="426"/>
        </w:tabs>
        <w:spacing w:line="360" w:lineRule="auto"/>
        <w:jc w:val="both"/>
        <w:rPr>
          <w:sz w:val="28"/>
        </w:rPr>
      </w:pPr>
      <w:r>
        <w:rPr>
          <w:sz w:val="28"/>
        </w:rPr>
        <w:t>L</w:t>
      </w:r>
      <w:r w:rsidRPr="00D47007">
        <w:rPr>
          <w:sz w:val="28"/>
        </w:rPr>
        <w:t>e condotte francamente patologiche</w:t>
      </w:r>
      <w:r>
        <w:rPr>
          <w:sz w:val="28"/>
        </w:rPr>
        <w:t xml:space="preserve"> sono distinte in:</w:t>
      </w:r>
    </w:p>
    <w:p w:rsidR="00D47007" w:rsidRPr="00D47007" w:rsidRDefault="00D47007" w:rsidP="00D47007">
      <w:pPr>
        <w:pStyle w:val="Paragrafoelenco"/>
        <w:numPr>
          <w:ilvl w:val="0"/>
          <w:numId w:val="2"/>
        </w:numPr>
        <w:tabs>
          <w:tab w:val="left" w:pos="426"/>
        </w:tabs>
        <w:spacing w:line="360" w:lineRule="auto"/>
        <w:jc w:val="both"/>
        <w:rPr>
          <w:sz w:val="28"/>
          <w:szCs w:val="22"/>
        </w:rPr>
      </w:pPr>
      <w:r w:rsidRPr="00D47007">
        <w:rPr>
          <w:sz w:val="28"/>
          <w:szCs w:val="22"/>
        </w:rPr>
        <w:t>AUTOLESIONISMO MAGGIORE: si tratta di gesti sporadici ma molto gravi,tipo enucleazione di un occhio, amputazione di parti del corpo (in particolare, degli arti, dei genitali); gesti improvvisi, confusi, caotici. Tali condotte si presentano nel contesto di gravi psicosi</w:t>
      </w:r>
      <w:r>
        <w:rPr>
          <w:sz w:val="28"/>
          <w:szCs w:val="22"/>
        </w:rPr>
        <w:t xml:space="preserve">, </w:t>
      </w:r>
      <w:r w:rsidRPr="00D47007">
        <w:rPr>
          <w:sz w:val="28"/>
          <w:szCs w:val="22"/>
        </w:rPr>
        <w:t xml:space="preserve">in corso d’intossicazioni alcoliche acute, di disturbi dell’identità di genere e transessualismo. </w:t>
      </w:r>
      <w:r>
        <w:rPr>
          <w:sz w:val="28"/>
          <w:szCs w:val="22"/>
        </w:rPr>
        <w:t>S</w:t>
      </w:r>
      <w:r w:rsidRPr="00D47007">
        <w:rPr>
          <w:sz w:val="28"/>
          <w:szCs w:val="22"/>
        </w:rPr>
        <w:t xml:space="preserve">pesso chi ricorre all’automutilazione presenta una diagnosi psichiatrica sottostante di schizofrenia o disturbo depressivo. </w:t>
      </w:r>
    </w:p>
    <w:p w:rsidR="00D47007" w:rsidRPr="00D47007" w:rsidRDefault="00D47007" w:rsidP="00D47007">
      <w:pPr>
        <w:pStyle w:val="Paragrafoelenco"/>
        <w:numPr>
          <w:ilvl w:val="0"/>
          <w:numId w:val="2"/>
        </w:numPr>
        <w:tabs>
          <w:tab w:val="left" w:pos="426"/>
        </w:tabs>
        <w:spacing w:line="360" w:lineRule="auto"/>
        <w:jc w:val="both"/>
        <w:rPr>
          <w:sz w:val="28"/>
          <w:szCs w:val="22"/>
        </w:rPr>
      </w:pPr>
      <w:r w:rsidRPr="00D47007">
        <w:rPr>
          <w:sz w:val="28"/>
          <w:szCs w:val="22"/>
        </w:rPr>
        <w:t xml:space="preserve">AUTOLESIONISMO STEREOTIPICO: condotte prevalenti in persone con gravi ritardi mentali, disturbi pervasivi dello sviluppo, patologie genetiche con importante coinvolgimento neurologico (S. Lesch Nyan, S. di Cornelia de Lange, neuropatie ereditarie, gravi ritardi mentali). </w:t>
      </w:r>
      <w:r>
        <w:rPr>
          <w:sz w:val="28"/>
          <w:szCs w:val="22"/>
        </w:rPr>
        <w:t>S</w:t>
      </w:r>
      <w:r w:rsidRPr="00D47007">
        <w:rPr>
          <w:sz w:val="28"/>
          <w:szCs w:val="22"/>
        </w:rPr>
        <w:t xml:space="preserve">ono comportamenti di tipo </w:t>
      </w:r>
      <w:r w:rsidRPr="00D47007">
        <w:rPr>
          <w:i/>
          <w:sz w:val="28"/>
          <w:szCs w:val="22"/>
        </w:rPr>
        <w:t>primitivo</w:t>
      </w:r>
      <w:r w:rsidRPr="00D47007">
        <w:rPr>
          <w:sz w:val="28"/>
          <w:szCs w:val="22"/>
        </w:rPr>
        <w:t xml:space="preserve"> (come battere la testa, grattarsi, schiaffeggiarsi, mordersi fino ad automutilarsi)</w:t>
      </w:r>
      <w:r>
        <w:rPr>
          <w:sz w:val="28"/>
          <w:szCs w:val="22"/>
        </w:rPr>
        <w:t xml:space="preserve"> e la lesione viene ottenuta </w:t>
      </w:r>
      <w:r w:rsidRPr="00D47007">
        <w:rPr>
          <w:sz w:val="28"/>
          <w:szCs w:val="22"/>
        </w:rPr>
        <w:t xml:space="preserve">sul proprio corpo senza l’ausilio di strumenti </w:t>
      </w:r>
      <w:r>
        <w:rPr>
          <w:sz w:val="28"/>
          <w:szCs w:val="22"/>
        </w:rPr>
        <w:t>V</w:t>
      </w:r>
      <w:r w:rsidRPr="00D47007">
        <w:rPr>
          <w:sz w:val="28"/>
          <w:szCs w:val="22"/>
        </w:rPr>
        <w:t>engono compiute spesso da soggetti istituzionalizzati o comunque gravemente deprivati.</w:t>
      </w:r>
    </w:p>
    <w:p w:rsidR="00D47007" w:rsidRPr="00D47007" w:rsidRDefault="00D47007" w:rsidP="00D47007">
      <w:pPr>
        <w:pStyle w:val="Paragrafoelenco"/>
        <w:numPr>
          <w:ilvl w:val="0"/>
          <w:numId w:val="2"/>
        </w:numPr>
        <w:tabs>
          <w:tab w:val="left" w:pos="426"/>
        </w:tabs>
        <w:spacing w:line="360" w:lineRule="auto"/>
        <w:jc w:val="both"/>
        <w:rPr>
          <w:sz w:val="28"/>
          <w:szCs w:val="22"/>
        </w:rPr>
      </w:pPr>
      <w:r w:rsidRPr="00D47007">
        <w:rPr>
          <w:sz w:val="28"/>
          <w:szCs w:val="22"/>
        </w:rPr>
        <w:lastRenderedPageBreak/>
        <w:t xml:space="preserve">AUTOLESIONISMO SUPERFICIALE/MODERATO: si tratta della condizione più diffusa. Le ferite procurate sono in genere piuttosto lievi e vengono messe in atto attraverso utensili (lamette, pezzi di vetro ecc). E’ distinto in: </w:t>
      </w:r>
    </w:p>
    <w:p w:rsidR="00D47007" w:rsidRPr="00D47007" w:rsidRDefault="00D47007" w:rsidP="00D47007">
      <w:pPr>
        <w:pStyle w:val="Paragrafoelenco"/>
        <w:numPr>
          <w:ilvl w:val="1"/>
          <w:numId w:val="1"/>
        </w:numPr>
        <w:tabs>
          <w:tab w:val="left" w:pos="426"/>
        </w:tabs>
        <w:spacing w:line="360" w:lineRule="auto"/>
        <w:jc w:val="both"/>
        <w:rPr>
          <w:sz w:val="28"/>
          <w:szCs w:val="22"/>
        </w:rPr>
      </w:pPr>
      <w:r>
        <w:rPr>
          <w:sz w:val="28"/>
          <w:szCs w:val="22"/>
        </w:rPr>
        <w:t>Compulsivo</w:t>
      </w:r>
      <w:r w:rsidRPr="00D47007">
        <w:rPr>
          <w:sz w:val="28"/>
          <w:szCs w:val="22"/>
        </w:rPr>
        <w:t xml:space="preserve">: questo tipo di lesioni sono in genere associate a un pensiero ossessivo antecedente che motiva e genera il gesto autolesivo. Le condotte compulsive sono abituali e ripetitive, sono spesso egodistoniche e il soggetto pone maggiori resistenze alla sua messa in atto. </w:t>
      </w:r>
    </w:p>
    <w:p w:rsidR="00D47007" w:rsidRPr="00D47007" w:rsidRDefault="00D47007" w:rsidP="00D47007">
      <w:pPr>
        <w:pStyle w:val="Paragrafoelenco"/>
        <w:numPr>
          <w:ilvl w:val="1"/>
          <w:numId w:val="1"/>
        </w:numPr>
        <w:tabs>
          <w:tab w:val="left" w:pos="426"/>
        </w:tabs>
        <w:spacing w:line="360" w:lineRule="auto"/>
        <w:jc w:val="both"/>
        <w:rPr>
          <w:sz w:val="28"/>
          <w:szCs w:val="22"/>
        </w:rPr>
      </w:pPr>
      <w:r w:rsidRPr="00D47007">
        <w:rPr>
          <w:sz w:val="28"/>
          <w:szCs w:val="22"/>
        </w:rPr>
        <w:t>I</w:t>
      </w:r>
      <w:r>
        <w:rPr>
          <w:sz w:val="28"/>
          <w:szCs w:val="22"/>
        </w:rPr>
        <w:t>mpulsivo</w:t>
      </w:r>
      <w:r w:rsidRPr="00D47007">
        <w:rPr>
          <w:sz w:val="28"/>
          <w:szCs w:val="22"/>
        </w:rPr>
        <w:t>, distinta ulteriormente in:</w:t>
      </w:r>
    </w:p>
    <w:p w:rsidR="00D47007" w:rsidRDefault="00D47007" w:rsidP="00D47007">
      <w:pPr>
        <w:pStyle w:val="Paragrafoelenco"/>
        <w:numPr>
          <w:ilvl w:val="2"/>
          <w:numId w:val="1"/>
        </w:numPr>
        <w:tabs>
          <w:tab w:val="left" w:pos="426"/>
        </w:tabs>
        <w:spacing w:line="360" w:lineRule="auto"/>
        <w:jc w:val="both"/>
        <w:rPr>
          <w:sz w:val="28"/>
          <w:szCs w:val="22"/>
        </w:rPr>
      </w:pPr>
      <w:r w:rsidRPr="00D47007">
        <w:rPr>
          <w:i/>
          <w:sz w:val="28"/>
          <w:szCs w:val="22"/>
        </w:rPr>
        <w:t>Episodic</w:t>
      </w:r>
      <w:r>
        <w:rPr>
          <w:i/>
          <w:sz w:val="28"/>
          <w:szCs w:val="22"/>
        </w:rPr>
        <w:t>o</w:t>
      </w:r>
      <w:r w:rsidRPr="00D47007">
        <w:rPr>
          <w:sz w:val="28"/>
          <w:szCs w:val="22"/>
        </w:rPr>
        <w:t>: in generale tali condotte nascono come episodiche e possono diventare ripetitive, ossia quando il soggetto assume tale condotta per fare fronte a determinate situazioni.</w:t>
      </w:r>
    </w:p>
    <w:p w:rsidR="007D7FA5" w:rsidRPr="00D47007" w:rsidRDefault="007D7FA5" w:rsidP="007D7FA5">
      <w:pPr>
        <w:pStyle w:val="Paragrafoelenco"/>
        <w:numPr>
          <w:ilvl w:val="2"/>
          <w:numId w:val="1"/>
        </w:numPr>
        <w:tabs>
          <w:tab w:val="left" w:pos="426"/>
        </w:tabs>
        <w:spacing w:line="360" w:lineRule="auto"/>
        <w:rPr>
          <w:sz w:val="28"/>
          <w:szCs w:val="22"/>
        </w:rPr>
      </w:pPr>
      <w:r w:rsidRPr="00D47007">
        <w:rPr>
          <w:i/>
          <w:sz w:val="28"/>
          <w:szCs w:val="22"/>
        </w:rPr>
        <w:t>Ripetitiv</w:t>
      </w:r>
      <w:r>
        <w:rPr>
          <w:i/>
          <w:sz w:val="28"/>
          <w:szCs w:val="22"/>
        </w:rPr>
        <w:t>o</w:t>
      </w:r>
      <w:r w:rsidRPr="00D47007">
        <w:rPr>
          <w:sz w:val="28"/>
          <w:szCs w:val="22"/>
        </w:rPr>
        <w:t xml:space="preserve">: il passaggio da condotta episodica a condotta ripetitiva avviene tra il V e il X episodio e comunque entro il XX. La distinzione tra condotte autolesive di tipo impulsivo episodico vs ripetitivo rimane tutt’ora oggetto di dibattito. </w:t>
      </w:r>
    </w:p>
    <w:p w:rsidR="007D7FA5" w:rsidRPr="007D7FA5" w:rsidRDefault="007D7FA5" w:rsidP="007D7FA5">
      <w:pPr>
        <w:tabs>
          <w:tab w:val="left" w:pos="426"/>
        </w:tabs>
        <w:spacing w:line="360" w:lineRule="auto"/>
        <w:rPr>
          <w:sz w:val="28"/>
          <w:u w:val="single"/>
        </w:rPr>
      </w:pPr>
      <w:r w:rsidRPr="007D7FA5">
        <w:rPr>
          <w:sz w:val="28"/>
          <w:u w:val="single"/>
        </w:rPr>
        <w:t>Comportamenti</w:t>
      </w:r>
    </w:p>
    <w:tbl>
      <w:tblPr>
        <w:tblStyle w:val="Grigliatabella"/>
        <w:tblpPr w:leftFromText="141" w:rightFromText="141" w:vertAnchor="text" w:horzAnchor="margin" w:tblpY="262"/>
        <w:tblW w:w="0" w:type="auto"/>
        <w:tblLook w:val="04A0"/>
      </w:tblPr>
      <w:tblGrid>
        <w:gridCol w:w="9772"/>
      </w:tblGrid>
      <w:tr w:rsidR="007D7FA5" w:rsidRPr="00F41F37" w:rsidTr="007D7FA5">
        <w:tc>
          <w:tcPr>
            <w:tcW w:w="9772" w:type="dxa"/>
          </w:tcPr>
          <w:p w:rsidR="007D7FA5" w:rsidRPr="007D7FA5" w:rsidRDefault="007D7FA5" w:rsidP="007D7FA5">
            <w:pPr>
              <w:spacing w:line="360" w:lineRule="auto"/>
              <w:jc w:val="both"/>
              <w:rPr>
                <w:b/>
                <w:sz w:val="28"/>
                <w:szCs w:val="22"/>
              </w:rPr>
            </w:pPr>
            <w:r w:rsidRPr="007D7FA5">
              <w:rPr>
                <w:b/>
                <w:sz w:val="28"/>
                <w:szCs w:val="22"/>
              </w:rPr>
              <w:t xml:space="preserve">Modalità autolesive: </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tagliarsi</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graffiarsi</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mordersi</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bruciarsi con accendini o sigarette</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incidersi parole, simboli sulla pelle</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Passare la cartavetro sulla pelle</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Versare acido sulla pelle</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Utilizzare candeggina, solventi, detersivi per smacchiare la pelle</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lastRenderedPageBreak/>
              <w:t>Conficcare oggetti taglienti o appuntiti come aghi, spille nella pelle (esclusi i piercing)</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Strofinare vetro sulla pelle</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Fratturarsi le ossa</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Battere con il capo fino a procurarsi lividi</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Colpirsi fino a procurarsi lividi</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Interferire con la guarigione delle ferite</w:t>
            </w:r>
          </w:p>
        </w:tc>
      </w:tr>
      <w:tr w:rsidR="007D7FA5" w:rsidRPr="00F41F37" w:rsidTr="007D7FA5">
        <w:tc>
          <w:tcPr>
            <w:tcW w:w="9772" w:type="dxa"/>
          </w:tcPr>
          <w:p w:rsidR="007D7FA5" w:rsidRPr="007D7FA5" w:rsidRDefault="007D7FA5" w:rsidP="007D7FA5">
            <w:pPr>
              <w:spacing w:line="360" w:lineRule="auto"/>
              <w:ind w:left="360"/>
              <w:jc w:val="both"/>
              <w:rPr>
                <w:sz w:val="28"/>
                <w:szCs w:val="22"/>
              </w:rPr>
            </w:pPr>
            <w:r w:rsidRPr="007D7FA5">
              <w:rPr>
                <w:sz w:val="28"/>
                <w:szCs w:val="22"/>
              </w:rPr>
              <w:t>Altro</w:t>
            </w:r>
          </w:p>
        </w:tc>
      </w:tr>
    </w:tbl>
    <w:p w:rsidR="007D7FA5" w:rsidRPr="00FC5B9F" w:rsidRDefault="007D7FA5" w:rsidP="009902B3">
      <w:pPr>
        <w:tabs>
          <w:tab w:val="left" w:pos="426"/>
        </w:tabs>
        <w:spacing w:line="360" w:lineRule="auto"/>
        <w:jc w:val="both"/>
        <w:rPr>
          <w:sz w:val="36"/>
          <w:u w:val="single"/>
        </w:rPr>
      </w:pPr>
    </w:p>
    <w:p w:rsidR="00FC5B9F" w:rsidRPr="00FC5B9F" w:rsidRDefault="00FC5B9F" w:rsidP="00FC5B9F">
      <w:pPr>
        <w:spacing w:line="360" w:lineRule="auto"/>
        <w:jc w:val="both"/>
        <w:rPr>
          <w:sz w:val="28"/>
        </w:rPr>
      </w:pPr>
      <w:r>
        <w:rPr>
          <w:sz w:val="28"/>
        </w:rPr>
        <w:t>I</w:t>
      </w:r>
      <w:r w:rsidRPr="00FC5B9F">
        <w:rPr>
          <w:sz w:val="28"/>
        </w:rPr>
        <w:t>n breve, la sequenza degli eventi che porta alla messa in atto del comportamento autolesivo:</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 xml:space="preserve">Desiderio impulsivo di tagliarsi, accompagnato da un sentimento cui è impossibile resistere. </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Convinzione di trovarsi in un’</w:t>
      </w:r>
      <w:r w:rsidRPr="00FC5B9F">
        <w:rPr>
          <w:i/>
          <w:sz w:val="28"/>
          <w:szCs w:val="22"/>
        </w:rPr>
        <w:t>empasse</w:t>
      </w:r>
      <w:r w:rsidRPr="00FC5B9F">
        <w:rPr>
          <w:sz w:val="28"/>
          <w:szCs w:val="22"/>
        </w:rPr>
        <w:t xml:space="preserve"> relazionale, senza alternative o possibilità di controllo. </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 xml:space="preserve">Sentimento crescente di malessere (angoscia, tristezza, sentimento di solitudine o di crescente abbandono, collera, rabbia, molto più raramente sentimenti positivi). Alle volte, sentimento di obnubilazione o di depersonalizzazione. </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 xml:space="preserve">Passaggio all’atto che determina una sensazione di sollievo (la cui durata è variabile da soggetto a soggetto, ore, giorni settimane, rievocata dalla visione dei tagli o delle ferite o delle cicatrici). Il sollievo è qualche volta accompagnato da una sensazione di leggera euforia o di fierezza legata al sentimento di controllo del mondo interno e di controllo sull’oggetto. </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 xml:space="preserve">La questione del dolore fisico associato all’atto è complessa. Alcuni soggetti sostengono di non provare alcun dolore nel momento dell’agito, altri sostengono che il dolore fisico, che viene pure percepito, è di sollievo dal dolore interno. Sembra pertanto che il dolore fisico non venga ricercato </w:t>
      </w:r>
      <w:r w:rsidRPr="00FC5B9F">
        <w:rPr>
          <w:sz w:val="28"/>
          <w:szCs w:val="22"/>
        </w:rPr>
        <w:lastRenderedPageBreak/>
        <w:t>direttamente, ma sia piuttosto la conseguenza, un mezzo al servizio di un altro fine (per tale motivo infatti non si può parlare di masochismo). Quando poi i soggetti autolesionistici accidentalmente si tagliano, sentono tanto dolore quanto gli altri.</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Questi agiti sono effettuati nella maggior parte dei casi in solitudine. Spesso nel contesto ospedaliero gli adolescenti si incoraggiano nel passaggio all’atto ma le NSSI sono raramente pratiche di gruppo.</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 xml:space="preserve">I benefici secondari riguardano l’entourage: genitori, altri pazienti, pari o equipe curante in quanto si ottengono l’interesse e la mobilitazione senza necessità di domandare, grazie a questo agito. </w:t>
      </w:r>
    </w:p>
    <w:p w:rsidR="00FC5B9F" w:rsidRPr="00FC5B9F" w:rsidRDefault="00FC5B9F" w:rsidP="00FC5B9F">
      <w:pPr>
        <w:pStyle w:val="Paragrafoelenco"/>
        <w:numPr>
          <w:ilvl w:val="0"/>
          <w:numId w:val="3"/>
        </w:numPr>
        <w:spacing w:line="360" w:lineRule="auto"/>
        <w:jc w:val="both"/>
        <w:rPr>
          <w:sz w:val="28"/>
          <w:szCs w:val="22"/>
        </w:rPr>
      </w:pPr>
      <w:r w:rsidRPr="00FC5B9F">
        <w:rPr>
          <w:sz w:val="28"/>
          <w:szCs w:val="22"/>
        </w:rPr>
        <w:t xml:space="preserve">A seguire il corpo tagliato viene reso oggetto di un esibizionismo particolare: si tratta di mostrare allo stesso tempo il dolore e il suo controllo, lascia intendere il carattere volontario dell’agito, il pieno controllo, l’atteggiamento verso il sé,e la fondamentale contraddizione di attacco verso l’oggetto. Se non reagite è un abbandono, se reagite nessuno ve l’ha chiesto e il vostro intervento è una intrusione inammissibile (Richard, 2006). </w:t>
      </w:r>
    </w:p>
    <w:p w:rsidR="00FC5B9F" w:rsidRPr="007D7FA5" w:rsidRDefault="00FC5B9F" w:rsidP="009902B3">
      <w:pPr>
        <w:tabs>
          <w:tab w:val="left" w:pos="426"/>
        </w:tabs>
        <w:spacing w:line="360" w:lineRule="auto"/>
        <w:jc w:val="both"/>
        <w:rPr>
          <w:sz w:val="28"/>
          <w:u w:val="single"/>
        </w:rPr>
      </w:pPr>
    </w:p>
    <w:p w:rsidR="007D7FA5" w:rsidRPr="009902B3" w:rsidRDefault="007D7FA5" w:rsidP="009902B3">
      <w:pPr>
        <w:tabs>
          <w:tab w:val="left" w:pos="426"/>
        </w:tabs>
        <w:spacing w:line="360" w:lineRule="auto"/>
        <w:jc w:val="both"/>
        <w:rPr>
          <w:sz w:val="28"/>
        </w:rPr>
      </w:pPr>
    </w:p>
    <w:p w:rsidR="009902B3" w:rsidRPr="009902B3" w:rsidRDefault="009902B3" w:rsidP="00AF4FB9">
      <w:pPr>
        <w:jc w:val="both"/>
        <w:rPr>
          <w:sz w:val="36"/>
        </w:rPr>
      </w:pPr>
    </w:p>
    <w:p w:rsidR="009902B3" w:rsidRDefault="009902B3" w:rsidP="00AF4FB9">
      <w:pPr>
        <w:jc w:val="both"/>
        <w:rPr>
          <w:sz w:val="28"/>
        </w:rPr>
      </w:pPr>
    </w:p>
    <w:p w:rsidR="00DF4C62" w:rsidRPr="00DF4C62" w:rsidRDefault="00DF4C62" w:rsidP="00AF4FB9">
      <w:pPr>
        <w:jc w:val="both"/>
        <w:rPr>
          <w:rStyle w:val="Enfasicorsivo"/>
          <w:i w:val="0"/>
          <w:sz w:val="28"/>
          <w:szCs w:val="28"/>
        </w:rPr>
      </w:pPr>
      <w:r>
        <w:rPr>
          <w:rStyle w:val="Enfasicorsivo"/>
          <w:b/>
          <w:i w:val="0"/>
          <w:sz w:val="28"/>
          <w:szCs w:val="28"/>
        </w:rPr>
        <w:t xml:space="preserve">INTERVISTA a </w:t>
      </w:r>
      <w:r w:rsidRPr="00DF4C62">
        <w:rPr>
          <w:rStyle w:val="Enfasicorsivo"/>
          <w:b/>
          <w:i w:val="0"/>
          <w:sz w:val="28"/>
          <w:szCs w:val="28"/>
        </w:rPr>
        <w:t>Armando R. Favazza</w:t>
      </w:r>
      <w:r>
        <w:rPr>
          <w:rStyle w:val="Enfasicorsivo"/>
          <w:b/>
          <w:i w:val="0"/>
          <w:sz w:val="28"/>
          <w:szCs w:val="28"/>
        </w:rPr>
        <w:t>, 2012</w:t>
      </w:r>
      <w:r w:rsidRPr="00DF4C62">
        <w:rPr>
          <w:rStyle w:val="Enfasicorsivo"/>
          <w:i w:val="0"/>
          <w:sz w:val="28"/>
          <w:szCs w:val="28"/>
        </w:rPr>
        <w:t> </w:t>
      </w:r>
    </w:p>
    <w:p w:rsidR="008A04FF" w:rsidRPr="00F97FF5" w:rsidRDefault="00EB5F84" w:rsidP="00AF4FB9">
      <w:pPr>
        <w:jc w:val="both"/>
        <w:rPr>
          <w:rStyle w:val="Enfasicorsivo"/>
          <w:i w:val="0"/>
          <w:sz w:val="28"/>
          <w:szCs w:val="28"/>
        </w:rPr>
      </w:pPr>
      <w:r w:rsidRPr="00F97FF5">
        <w:rPr>
          <w:rStyle w:val="Enfasicorsivo"/>
          <w:i w:val="0"/>
          <w:sz w:val="28"/>
          <w:szCs w:val="28"/>
        </w:rPr>
        <w:t xml:space="preserve">L’autolesione inferta senza intenzione suicida </w:t>
      </w:r>
      <w:r w:rsidR="002705F6" w:rsidRPr="00F97FF5">
        <w:rPr>
          <w:rStyle w:val="Enfasicorsivo"/>
          <w:i w:val="0"/>
          <w:sz w:val="28"/>
          <w:szCs w:val="28"/>
        </w:rPr>
        <w:t xml:space="preserve">[NSSI], </w:t>
      </w:r>
      <w:r w:rsidRPr="00F97FF5">
        <w:rPr>
          <w:rStyle w:val="Enfasicorsivo"/>
          <w:i w:val="0"/>
          <w:sz w:val="28"/>
          <w:szCs w:val="28"/>
        </w:rPr>
        <w:t xml:space="preserve">differisce dalle pratiche di modificazione corporea culturalmente accettate, poiché </w:t>
      </w:r>
      <w:r w:rsidRPr="00F97FF5">
        <w:rPr>
          <w:rStyle w:val="Enfasicorsivo"/>
          <w:i w:val="0"/>
          <w:sz w:val="28"/>
          <w:szCs w:val="28"/>
          <w:u w:val="single"/>
        </w:rPr>
        <w:t>spesso è impulsiva</w:t>
      </w:r>
      <w:r w:rsidRPr="00F97FF5">
        <w:rPr>
          <w:rStyle w:val="Enfasicorsivo"/>
          <w:i w:val="0"/>
          <w:sz w:val="28"/>
          <w:szCs w:val="28"/>
        </w:rPr>
        <w:t xml:space="preserve"> o compulsiva ed è guidata da motivazioni patologiche che sono </w:t>
      </w:r>
      <w:r w:rsidRPr="00F97FF5">
        <w:rPr>
          <w:rStyle w:val="Enfasicorsivo"/>
          <w:i w:val="0"/>
          <w:sz w:val="28"/>
          <w:szCs w:val="28"/>
          <w:u w:val="single"/>
        </w:rPr>
        <w:t xml:space="preserve">solitamente ma non sempre, associate con un disturbo clinico diagnosticabile </w:t>
      </w:r>
      <w:r w:rsidRPr="00F97FF5">
        <w:rPr>
          <w:rStyle w:val="Enfasicorsivo"/>
          <w:i w:val="0"/>
          <w:sz w:val="28"/>
          <w:szCs w:val="28"/>
        </w:rPr>
        <w:t xml:space="preserve">che può andare dalle condizioni psicotiche ai disturbi della personalità, dai gravi ritardi mentali ai disturbi d’ansia. L’autolesione inferta senza intenzione suicida [NSSI], è considerata un atto distruttivo in quanto danneggia il tessuto corporeo ma è anche una forma di auto-aiuto nonché una prima patologica </w:t>
      </w:r>
      <w:r w:rsidRPr="00F97FF5">
        <w:rPr>
          <w:rStyle w:val="Enfasicorsivo"/>
          <w:i w:val="0"/>
          <w:sz w:val="28"/>
          <w:szCs w:val="28"/>
          <w:u w:val="single"/>
        </w:rPr>
        <w:t xml:space="preserve">modalità di far fronte alla disregolazione </w:t>
      </w:r>
      <w:r w:rsidRPr="00F97FF5">
        <w:rPr>
          <w:rStyle w:val="Enfasicorsivo"/>
          <w:i w:val="0"/>
          <w:sz w:val="28"/>
          <w:szCs w:val="28"/>
          <w:u w:val="single"/>
        </w:rPr>
        <w:lastRenderedPageBreak/>
        <w:t>emozionale e di tolleranza all’angoscia</w:t>
      </w:r>
      <w:r w:rsidRPr="00F97FF5">
        <w:rPr>
          <w:rStyle w:val="Enfasicorsivo"/>
          <w:i w:val="0"/>
          <w:sz w:val="28"/>
          <w:szCs w:val="28"/>
        </w:rPr>
        <w:t>, che procura alla maggior parte delle persone, un rapido e temporaneo sollievo da una varietà di sintomi clinici allarmanti come l’ansia, la depressione e la depersonalizzazione.</w:t>
      </w:r>
    </w:p>
    <w:p w:rsidR="00DF4C62" w:rsidRPr="002705F6" w:rsidRDefault="008A04FF" w:rsidP="00AF4FB9">
      <w:pPr>
        <w:jc w:val="both"/>
        <w:rPr>
          <w:rStyle w:val="Enfasicorsivo"/>
          <w:b/>
          <w:i w:val="0"/>
          <w:color w:val="FF0000"/>
          <w:u w:val="thick"/>
        </w:rPr>
      </w:pPr>
      <w:r w:rsidRPr="00DF4C62">
        <w:rPr>
          <w:rStyle w:val="Enfasicorsivo"/>
          <w:i w:val="0"/>
        </w:rPr>
        <w:t xml:space="preserve"> </w:t>
      </w:r>
      <w:r w:rsidRPr="00DF4C62">
        <w:rPr>
          <w:rStyle w:val="Enfasicorsivo"/>
          <w:i w:val="0"/>
          <w:sz w:val="28"/>
          <w:szCs w:val="28"/>
        </w:rPr>
        <w:t xml:space="preserve">Da questo punto di vista, l’autolesione inferta senza intenzione suicida [NSSI] può essere colta come ciò che </w:t>
      </w:r>
      <w:r w:rsidRPr="00DF4C62">
        <w:rPr>
          <w:rStyle w:val="Enfasicorsivo"/>
          <w:i w:val="0"/>
          <w:sz w:val="28"/>
          <w:szCs w:val="28"/>
          <w:u w:val="single"/>
        </w:rPr>
        <w:t>procura un temporaneo sollievo</w:t>
      </w:r>
      <w:r w:rsidRPr="00DF4C62">
        <w:rPr>
          <w:rStyle w:val="Enfasicorsivo"/>
          <w:i w:val="0"/>
          <w:sz w:val="28"/>
          <w:szCs w:val="28"/>
        </w:rPr>
        <w:t xml:space="preserve"> dai sintomi allarmanti</w:t>
      </w:r>
      <w:r w:rsidRPr="00DF4C62">
        <w:rPr>
          <w:rStyle w:val="Enfasicorsivo"/>
          <w:i w:val="0"/>
        </w:rPr>
        <w:t>,</w:t>
      </w:r>
      <w:r w:rsidRPr="00235719">
        <w:rPr>
          <w:rStyle w:val="Enfasicorsivo"/>
          <w:i w:val="0"/>
        </w:rPr>
        <w:t xml:space="preserve"> </w:t>
      </w:r>
    </w:p>
    <w:p w:rsidR="008A04FF" w:rsidRPr="00DF4C62" w:rsidRDefault="0067114D" w:rsidP="00AF4FB9">
      <w:pPr>
        <w:jc w:val="both"/>
        <w:rPr>
          <w:rStyle w:val="Enfasicorsivo"/>
          <w:i w:val="0"/>
          <w:sz w:val="28"/>
          <w:szCs w:val="28"/>
          <w:u w:val="single"/>
        </w:rPr>
      </w:pPr>
      <w:r w:rsidRPr="00DF4C62">
        <w:rPr>
          <w:rStyle w:val="Enfasicorsivo"/>
          <w:i w:val="0"/>
          <w:sz w:val="28"/>
          <w:szCs w:val="28"/>
          <w:u w:val="single"/>
        </w:rPr>
        <w:t>Ho proposto l’esistenza della sindrome da autolesione inferta senza intenzione suicida [NSSI], come un disturbo del controllo degli impulsi.</w:t>
      </w:r>
    </w:p>
    <w:p w:rsidR="00ED4CB3" w:rsidRPr="00235719" w:rsidRDefault="0014727D" w:rsidP="00AF4FB9">
      <w:pPr>
        <w:jc w:val="both"/>
        <w:rPr>
          <w:rStyle w:val="Enfasicorsivo"/>
          <w:i w:val="0"/>
        </w:rPr>
      </w:pPr>
      <w:r w:rsidRPr="00DF4C62">
        <w:rPr>
          <w:rStyle w:val="Enfasicorsivo"/>
          <w:i w:val="0"/>
          <w:sz w:val="28"/>
          <w:szCs w:val="28"/>
        </w:rPr>
        <w:t xml:space="preserve">La morbilità sociale associata al tagliarsi in modo estensivo, è molto elevata. </w:t>
      </w:r>
      <w:r w:rsidRPr="00DF4C62">
        <w:rPr>
          <w:rStyle w:val="Enfasicorsivo"/>
          <w:i w:val="0"/>
          <w:sz w:val="28"/>
          <w:szCs w:val="28"/>
          <w:u w:val="single"/>
        </w:rPr>
        <w:t>La presenza in internet di comunità virtuali, permette la condivisione di esperienze e funge da supporto</w:t>
      </w:r>
      <w:r w:rsidRPr="00DF4C62">
        <w:rPr>
          <w:rStyle w:val="Enfasicorsivo"/>
          <w:i w:val="0"/>
          <w:sz w:val="28"/>
          <w:szCs w:val="28"/>
        </w:rPr>
        <w:t xml:space="preserve"> ma alcuni siti internet necessitano di essere monitorati strettamente da vicino. Ad esempio, </w:t>
      </w:r>
      <w:r w:rsidRPr="00DF4C62">
        <w:rPr>
          <w:rStyle w:val="Enfasicorsivo"/>
          <w:i w:val="0"/>
          <w:sz w:val="28"/>
          <w:szCs w:val="28"/>
          <w:u w:val="single"/>
        </w:rPr>
        <w:t>le vivide descrizioni delle lesioni autoinferte, possono indurre atti ripetuti di autolesionismo [NSSI</w:t>
      </w:r>
    </w:p>
    <w:p w:rsidR="00AF4FB9" w:rsidRDefault="00A12FBA" w:rsidP="00AF4FB9">
      <w:pPr>
        <w:jc w:val="both"/>
        <w:rPr>
          <w:rStyle w:val="Enfasicorsivo"/>
          <w:i w:val="0"/>
          <w:sz w:val="28"/>
        </w:rPr>
      </w:pPr>
      <w:r w:rsidRPr="00AF4FB9">
        <w:rPr>
          <w:rStyle w:val="Enfasicorsivo"/>
          <w:i w:val="0"/>
          <w:sz w:val="28"/>
        </w:rPr>
        <w:t>Ho classificato l’autolesione patologica, inferta senza intenzione suicida [NSSI], secondo quattro tipologie descrittive che sono funzionali</w:t>
      </w:r>
      <w:r w:rsidR="002705F6" w:rsidRPr="00AF4FB9">
        <w:rPr>
          <w:rStyle w:val="Enfasicorsivo"/>
          <w:i w:val="0"/>
          <w:sz w:val="28"/>
        </w:rPr>
        <w:t xml:space="preserve"> </w:t>
      </w:r>
      <w:r w:rsidRPr="00AF4FB9">
        <w:rPr>
          <w:rStyle w:val="Enfasicorsivo"/>
          <w:i w:val="0"/>
          <w:sz w:val="28"/>
        </w:rPr>
        <w:t xml:space="preserve">alla clinica </w:t>
      </w:r>
    </w:p>
    <w:p w:rsidR="00AF4FB9" w:rsidRDefault="00A12FBA" w:rsidP="00AF4FB9">
      <w:pPr>
        <w:jc w:val="both"/>
        <w:rPr>
          <w:rStyle w:val="Enfasicorsivo"/>
          <w:i w:val="0"/>
        </w:rPr>
      </w:pPr>
      <w:r w:rsidRPr="00AF4FB9">
        <w:rPr>
          <w:rStyle w:val="Enfasicorsivo"/>
          <w:sz w:val="28"/>
          <w:u w:val="single"/>
        </w:rPr>
        <w:t>L’autolesione inferta senza intenzione suicida [NSSI], di</w:t>
      </w:r>
      <w:r w:rsidRPr="00AF4FB9">
        <w:rPr>
          <w:rStyle w:val="Enfasicorsivo"/>
          <w:i w:val="0"/>
          <w:sz w:val="28"/>
          <w:u w:val="single"/>
        </w:rPr>
        <w:t xml:space="preserve"> tipo maggiore</w:t>
      </w:r>
      <w:r w:rsidRPr="00AF4FB9">
        <w:rPr>
          <w:rStyle w:val="Enfasicorsivo"/>
          <w:i w:val="0"/>
          <w:sz w:val="28"/>
        </w:rPr>
        <w:t>- come l’enucleazione dell’occhio e l’amputazione di parti del corpo-, è principalmente associata alle psicosi [75%], alle intossicazioni da alcol/droga, al transessualismo</w:t>
      </w:r>
      <w:r w:rsidR="00AF4FB9">
        <w:rPr>
          <w:rStyle w:val="Enfasicorsivo"/>
          <w:i w:val="0"/>
        </w:rPr>
        <w:t>.</w:t>
      </w:r>
    </w:p>
    <w:p w:rsidR="00AF4FB9" w:rsidRDefault="00A12FBA" w:rsidP="00AF4FB9">
      <w:pPr>
        <w:jc w:val="both"/>
        <w:rPr>
          <w:rStyle w:val="Enfasicorsivo"/>
          <w:i w:val="0"/>
          <w:sz w:val="28"/>
          <w:szCs w:val="28"/>
        </w:rPr>
      </w:pPr>
      <w:r w:rsidRPr="00235719">
        <w:rPr>
          <w:rStyle w:val="Enfasicorsivo"/>
          <w:i w:val="0"/>
        </w:rPr>
        <w:br/>
      </w:r>
      <w:r w:rsidRPr="00AF4FB9">
        <w:rPr>
          <w:rStyle w:val="Enfasicorsivo"/>
          <w:i w:val="0"/>
          <w:sz w:val="28"/>
          <w:u w:val="single"/>
        </w:rPr>
        <w:t>Gli atti di autolesionismo stereotipico</w:t>
      </w:r>
      <w:r w:rsidRPr="00AF4FB9">
        <w:rPr>
          <w:rStyle w:val="Enfasicorsivo"/>
          <w:i w:val="0"/>
          <w:sz w:val="28"/>
        </w:rPr>
        <w:t>- come lo sbattere la testa in modo ripetitivo, premersi gli occhi, mordersi le labbra, la lingua, le guance e le dita, e colpirsi alla faccia e alla testa-, sono prevalenti in persone con gravi ritardi mentali, e si presentano inoltre in disturbi come l’autismo e le sindromi di Tourette, de Lange, e Lesch-Nyhan.</w:t>
      </w:r>
      <w:r w:rsidRPr="00235719">
        <w:rPr>
          <w:rStyle w:val="Enfasicorsivo"/>
          <w:i w:val="0"/>
        </w:rPr>
        <w:t xml:space="preserve"> </w:t>
      </w:r>
      <w:r w:rsidRPr="00AF4FB9">
        <w:rPr>
          <w:rStyle w:val="Enfasicorsivo"/>
          <w:i w:val="0"/>
          <w:sz w:val="28"/>
        </w:rPr>
        <w:t xml:space="preserve">Dato che molti pazienti non riescono ad esprimere con le parole ciò che li turba, </w:t>
      </w:r>
      <w:r w:rsidRPr="00AF4FB9">
        <w:rPr>
          <w:rStyle w:val="Enfasicorsivo"/>
          <w:i w:val="0"/>
          <w:sz w:val="28"/>
          <w:szCs w:val="28"/>
        </w:rPr>
        <w:t>la valutazione implica la partecipazione dei curanti rispetto ad esempio al fatto che il comportamento possa essere una risposta al dolore. Vanno fatti gli accertamenti clinici relativi ad infezioni come l’otite media. Scegliere un adeguato trattamento farmacologico, è problematico perché alcuni pazienti rispondono ad alcuni farmaci per parte del tempo. Io comincio con la somministrazione di un inibitore selettivo della ricaptazione della serotonina [SSRI], poi introduco gradualmente un antipsicotico atipico, di seguito uno stabilizzatore dell’umore, poi la clonidina e infine un betabloccante. Vale la pena di fare un tentativo con il naltrexone. La terapia comportamentale è la parte più importante del trattamento</w:t>
      </w:r>
      <w:r w:rsidR="00AF4FB9">
        <w:rPr>
          <w:rStyle w:val="Enfasicorsivo"/>
          <w:i w:val="0"/>
          <w:sz w:val="28"/>
          <w:szCs w:val="28"/>
        </w:rPr>
        <w:t>.</w:t>
      </w:r>
    </w:p>
    <w:p w:rsidR="00AF4FB9" w:rsidRDefault="00A12FBA" w:rsidP="00AF4FB9">
      <w:pPr>
        <w:jc w:val="both"/>
        <w:rPr>
          <w:rStyle w:val="Enfasicorsivo"/>
          <w:i w:val="0"/>
        </w:rPr>
      </w:pPr>
      <w:r w:rsidRPr="00AF4FB9">
        <w:rPr>
          <w:rStyle w:val="Enfasicorsivo"/>
          <w:i w:val="0"/>
          <w:sz w:val="32"/>
        </w:rPr>
        <w:lastRenderedPageBreak/>
        <w:br/>
      </w:r>
      <w:r w:rsidRPr="00AF4FB9">
        <w:rPr>
          <w:rStyle w:val="Enfasicorsivo"/>
          <w:i w:val="0"/>
          <w:sz w:val="28"/>
          <w:u w:val="single"/>
        </w:rPr>
        <w:t>Le autolesioni inferte in modo compulsivo</w:t>
      </w:r>
      <w:r w:rsidRPr="00AF4FB9">
        <w:rPr>
          <w:rStyle w:val="Enfasicorsivo"/>
          <w:i w:val="0"/>
          <w:sz w:val="28"/>
        </w:rPr>
        <w:t>- come il graffiarsi ripetitivamente e gravemente la pelle, il morders</w:t>
      </w:r>
      <w:r w:rsidR="00AF4FB9">
        <w:rPr>
          <w:rStyle w:val="Enfasicorsivo"/>
          <w:i w:val="0"/>
          <w:sz w:val="28"/>
        </w:rPr>
        <w:t>i le unghie, la tricotillomania</w:t>
      </w:r>
      <w:r w:rsidRPr="00AF4FB9">
        <w:rPr>
          <w:rStyle w:val="Enfasicorsivo"/>
          <w:i w:val="0"/>
          <w:sz w:val="28"/>
        </w:rPr>
        <w:t xml:space="preserve"> e scarnificarsi </w:t>
      </w:r>
    </w:p>
    <w:p w:rsidR="0014727D" w:rsidRPr="00AF4FB9" w:rsidRDefault="00A12FBA" w:rsidP="00AF4FB9">
      <w:pPr>
        <w:jc w:val="both"/>
        <w:rPr>
          <w:rStyle w:val="Enfasicorsivo"/>
          <w:i w:val="0"/>
          <w:sz w:val="28"/>
        </w:rPr>
      </w:pPr>
      <w:r w:rsidRPr="00AF4FB9">
        <w:rPr>
          <w:rStyle w:val="Enfasicorsivo"/>
          <w:i w:val="0"/>
          <w:sz w:val="28"/>
          <w:u w:val="single"/>
        </w:rPr>
        <w:t>Autolesioni di tipo impulsivo-</w:t>
      </w:r>
      <w:r w:rsidRPr="00AF4FB9">
        <w:rPr>
          <w:rStyle w:val="Enfasicorsivo"/>
          <w:i w:val="0"/>
          <w:sz w:val="28"/>
        </w:rPr>
        <w:t xml:space="preserve"> come tagliarsi, bruciarsi, incidersi, e inserirsi oggetti sotto pelle-, possono essere inferte episodicamente o ripetitivamente; le più alte</w:t>
      </w:r>
      <w:r w:rsidRPr="00AF4FB9">
        <w:rPr>
          <w:rStyle w:val="Enfasicorsivo"/>
          <w:i w:val="0"/>
          <w:sz w:val="28"/>
        </w:rPr>
        <w:br/>
        <w:t>percentuali di frequenza sono state riscontrate tra gli adolescenti e i giovani adulti. Molti autolesionisti impulsivi presentano in comorbilità, un disturbo clinico come ansia generalizzata, disturbo post-traumatico da stress, e depressione, che dovrebbero essere trattati sia farmacologicamente che con la psicoterapia</w:t>
      </w:r>
      <w:r w:rsidRPr="00235719">
        <w:rPr>
          <w:rStyle w:val="Enfasicorsivo"/>
          <w:i w:val="0"/>
        </w:rPr>
        <w:t xml:space="preserve">. </w:t>
      </w:r>
      <w:r w:rsidRPr="00AF4FB9">
        <w:rPr>
          <w:rStyle w:val="Enfasicorsivo"/>
          <w:i w:val="0"/>
          <w:sz w:val="28"/>
        </w:rPr>
        <w:t>Non è automatico, diagnosticare il disturbo borderline di personalità. I pazienti le cui autolesioni di tipo impulsivo sono ripetitive e fuori controllo, possono soffrire di quella che ho descritto come sindrome da autolesione ripetitiva, inferta senza intenzione suicida [NSSI]. Questa sindrome comincia tipicamente in adolescenza e può durare dieci, quindici anni, durante i quali molti comportamenti impulsivi come la bulimia, la cleptomania, e l’abuso di alcol/sostanze, possono diventare manifesti. Gli inibitori selettivi della ricaptazione della serotonina [SSRIs], contribuiscono a ridurre l’impulsività, mentre gli stabilizzatori dell’umore e gli antipsicotici atipici agiscono sulla disregolazione emozionale</w:t>
      </w:r>
      <w:r w:rsidRPr="00AF4FB9">
        <w:rPr>
          <w:rStyle w:val="Enfasicorsivo"/>
          <w:i w:val="0"/>
          <w:sz w:val="36"/>
        </w:rPr>
        <w:t xml:space="preserve">. </w:t>
      </w:r>
      <w:r w:rsidRPr="00AF4FB9">
        <w:rPr>
          <w:rStyle w:val="Enfasicorsivo"/>
          <w:i w:val="0"/>
          <w:sz w:val="28"/>
        </w:rPr>
        <w:t>La psicoterapia è essenziale</w:t>
      </w:r>
      <w:r w:rsidR="00AF4FB9" w:rsidRPr="00AF4FB9">
        <w:rPr>
          <w:rStyle w:val="Enfasicorsivo"/>
          <w:i w:val="0"/>
          <w:sz w:val="28"/>
        </w:rPr>
        <w:t xml:space="preserve">. </w:t>
      </w:r>
      <w:r w:rsidRPr="00AF4FB9">
        <w:rPr>
          <w:rStyle w:val="Enfasicorsivo"/>
          <w:i w:val="0"/>
          <w:sz w:val="28"/>
        </w:rPr>
        <w:t xml:space="preserve"> Il trattamento può durare per anni. Per alcuni pazienti la sindrome può cessare in modo piuttosto improvviso. Provocarsi tagli sul volto, è letto come un segno prognostico negativo.</w:t>
      </w:r>
    </w:p>
    <w:sectPr w:rsidR="0014727D" w:rsidRPr="00AF4FB9" w:rsidSect="00474F6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5E9"/>
    <w:multiLevelType w:val="hybridMultilevel"/>
    <w:tmpl w:val="C1322A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1575CA"/>
    <w:multiLevelType w:val="hybridMultilevel"/>
    <w:tmpl w:val="2522D0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1F41AD"/>
    <w:multiLevelType w:val="hybridMultilevel"/>
    <w:tmpl w:val="AF84D194"/>
    <w:lvl w:ilvl="0" w:tplc="178C9D4A">
      <w:numFmt w:val="bullet"/>
      <w:lvlText w:val="-"/>
      <w:lvlJc w:val="left"/>
      <w:pPr>
        <w:ind w:left="1080" w:hanging="360"/>
      </w:pPr>
      <w:rPr>
        <w:rFonts w:ascii="Times" w:eastAsiaTheme="minorEastAsia" w:hAnsi="Times" w:cs="Time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EB5F84"/>
    <w:rsid w:val="0014727D"/>
    <w:rsid w:val="00235719"/>
    <w:rsid w:val="002705F6"/>
    <w:rsid w:val="00474F62"/>
    <w:rsid w:val="00504148"/>
    <w:rsid w:val="005D0CD7"/>
    <w:rsid w:val="0067114D"/>
    <w:rsid w:val="006B5E9F"/>
    <w:rsid w:val="006D5D35"/>
    <w:rsid w:val="007D7FA5"/>
    <w:rsid w:val="007E2759"/>
    <w:rsid w:val="008A04FF"/>
    <w:rsid w:val="009902B3"/>
    <w:rsid w:val="00A12FBA"/>
    <w:rsid w:val="00AF4FB9"/>
    <w:rsid w:val="00B74256"/>
    <w:rsid w:val="00C00171"/>
    <w:rsid w:val="00D47007"/>
    <w:rsid w:val="00DF4C62"/>
    <w:rsid w:val="00EB5F84"/>
    <w:rsid w:val="00ED4CB3"/>
    <w:rsid w:val="00F97FF5"/>
    <w:rsid w:val="00FC5B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4F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EB5F84"/>
    <w:rPr>
      <w:i/>
      <w:iCs/>
    </w:rPr>
  </w:style>
  <w:style w:type="character" w:customStyle="1" w:styleId="apple-converted-space">
    <w:name w:val="apple-converted-space"/>
    <w:basedOn w:val="Carpredefinitoparagrafo"/>
    <w:rsid w:val="00EB5F84"/>
  </w:style>
  <w:style w:type="paragraph" w:styleId="NormaleWeb">
    <w:name w:val="Normal (Web)"/>
    <w:basedOn w:val="Normale"/>
    <w:uiPriority w:val="99"/>
    <w:semiHidden/>
    <w:unhideWhenUsed/>
    <w:rsid w:val="00ED4CB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47007"/>
    <w:pPr>
      <w:spacing w:after="0" w:line="240" w:lineRule="auto"/>
      <w:ind w:left="720"/>
      <w:contextualSpacing/>
    </w:pPr>
    <w:rPr>
      <w:rFonts w:ascii="Times" w:eastAsiaTheme="minorEastAsia" w:hAnsi="Times"/>
      <w:sz w:val="24"/>
      <w:szCs w:val="24"/>
      <w:lang w:eastAsia="it-IT"/>
    </w:rPr>
  </w:style>
  <w:style w:type="table" w:styleId="Grigliatabella">
    <w:name w:val="Table Grid"/>
    <w:basedOn w:val="Tabellanormale"/>
    <w:uiPriority w:val="59"/>
    <w:rsid w:val="007D7FA5"/>
    <w:pPr>
      <w:spacing w:after="0" w:line="240" w:lineRule="auto"/>
    </w:pPr>
    <w:rPr>
      <w:rFonts w:eastAsiaTheme="minorEastAsia"/>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08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1842</Words>
  <Characters>10505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Windows</cp:lastModifiedBy>
  <cp:revision>8</cp:revision>
  <dcterms:created xsi:type="dcterms:W3CDTF">2018-06-11T09:12:00Z</dcterms:created>
  <dcterms:modified xsi:type="dcterms:W3CDTF">2018-06-11T10:07:00Z</dcterms:modified>
</cp:coreProperties>
</file>